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55DB3" w14:textId="33BB67FE" w:rsidR="00F80FFC" w:rsidRPr="00A9100F" w:rsidRDefault="00F80FFC" w:rsidP="00F80FFC">
      <w:pPr>
        <w:spacing w:after="0" w:line="360" w:lineRule="auto"/>
        <w:jc w:val="center"/>
        <w:rPr>
          <w:rFonts w:ascii="Verdana" w:eastAsia="Times New Roman" w:hAnsi="Verdana" w:cs="Times New Roman"/>
          <w:b/>
          <w:sz w:val="32"/>
          <w:szCs w:val="24"/>
        </w:rPr>
      </w:pPr>
      <w:bookmarkStart w:id="0" w:name="_GoBack"/>
      <w:bookmarkEnd w:id="0"/>
      <w:r w:rsidRPr="00A9100F">
        <w:rPr>
          <w:rFonts w:ascii="Verdana" w:eastAsia="Times New Roman" w:hAnsi="Verdana" w:cs="Times New Roman"/>
          <w:b/>
          <w:sz w:val="32"/>
          <w:szCs w:val="24"/>
          <w:lang w:val="en-US"/>
        </w:rPr>
        <w:t>Anun</w:t>
      </w:r>
      <w:r w:rsidRPr="00A9100F">
        <w:rPr>
          <w:rFonts w:ascii="Verdana" w:eastAsia="Times New Roman" w:hAnsi="Verdana" w:cs="Times New Roman"/>
          <w:b/>
          <w:sz w:val="32"/>
          <w:szCs w:val="24"/>
        </w:rPr>
        <w:t>ț Restanțe TAO CIG – 7 iulie 2025</w:t>
      </w:r>
    </w:p>
    <w:p w14:paraId="20E76CEC" w14:textId="77777777" w:rsidR="00F80FFC" w:rsidRPr="00F80FFC" w:rsidRDefault="00F80FFC" w:rsidP="00F80FF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FF0000"/>
          <w:sz w:val="32"/>
          <w:szCs w:val="24"/>
        </w:rPr>
      </w:pPr>
    </w:p>
    <w:p w14:paraId="062FB3A0" w14:textId="380BC8F5" w:rsidR="00707495" w:rsidRDefault="00707495" w:rsidP="00707495">
      <w:pPr>
        <w:spacing w:after="0" w:line="360" w:lineRule="auto"/>
        <w:jc w:val="both"/>
        <w:rPr>
          <w:rFonts w:ascii="Verdana" w:eastAsia="Times New Roman" w:hAnsi="Verdana" w:cs="Times New Roman"/>
          <w:color w:val="000099"/>
          <w:sz w:val="24"/>
          <w:szCs w:val="24"/>
        </w:rPr>
      </w:pPr>
      <w:r w:rsidRPr="00F80FFC">
        <w:rPr>
          <w:rFonts w:ascii="Verdana" w:eastAsia="Times New Roman" w:hAnsi="Verdana" w:cs="Times New Roman"/>
          <w:b/>
          <w:color w:val="FF0000"/>
          <w:sz w:val="32"/>
          <w:szCs w:val="24"/>
        </w:rPr>
        <w:t xml:space="preserve">Studenţii anului I CIG </w:t>
      </w:r>
      <w:r w:rsidRPr="00F80FFC">
        <w:rPr>
          <w:rFonts w:ascii="Verdana" w:eastAsia="Times New Roman" w:hAnsi="Verdana" w:cs="Times New Roman"/>
          <w:color w:val="000099"/>
          <w:sz w:val="24"/>
          <w:szCs w:val="24"/>
        </w:rPr>
        <w:t xml:space="preserve">vor susţine examenul </w:t>
      </w:r>
      <w:r w:rsidR="00F80FFC" w:rsidRPr="00F80FFC">
        <w:rPr>
          <w:rFonts w:ascii="Verdana" w:eastAsia="Times New Roman" w:hAnsi="Verdana" w:cs="Times New Roman"/>
          <w:color w:val="000099"/>
          <w:sz w:val="24"/>
          <w:szCs w:val="24"/>
        </w:rPr>
        <w:t xml:space="preserve">de </w:t>
      </w:r>
      <w:r w:rsidR="00F80FFC">
        <w:rPr>
          <w:rFonts w:ascii="Verdana" w:eastAsia="Times New Roman" w:hAnsi="Verdana" w:cs="Times New Roman"/>
          <w:color w:val="000099"/>
          <w:sz w:val="24"/>
          <w:szCs w:val="24"/>
        </w:rPr>
        <w:t xml:space="preserve">restanță </w:t>
      </w:r>
      <w:r w:rsidRPr="00F80FFC">
        <w:rPr>
          <w:rFonts w:ascii="Verdana" w:eastAsia="Times New Roman" w:hAnsi="Verdana" w:cs="Times New Roman"/>
          <w:color w:val="000099"/>
          <w:sz w:val="24"/>
          <w:szCs w:val="24"/>
        </w:rPr>
        <w:t xml:space="preserve">la disciplina </w:t>
      </w:r>
      <w:r w:rsidRPr="00F80FFC">
        <w:rPr>
          <w:rFonts w:ascii="Verdana" w:eastAsia="Times New Roman" w:hAnsi="Verdana" w:cs="Times New Roman"/>
          <w:b/>
          <w:color w:val="000099"/>
          <w:sz w:val="32"/>
          <w:szCs w:val="24"/>
        </w:rPr>
        <w:t>"Tehnologia Aplicaţiilor Office"</w:t>
      </w:r>
      <w:r w:rsidRPr="00F80FFC">
        <w:rPr>
          <w:rFonts w:ascii="Verdana" w:eastAsia="Times New Roman" w:hAnsi="Verdana" w:cs="Times New Roman"/>
          <w:color w:val="000099"/>
          <w:sz w:val="32"/>
          <w:szCs w:val="24"/>
        </w:rPr>
        <w:t xml:space="preserve"> </w:t>
      </w:r>
      <w:r w:rsidRPr="00F80FFC">
        <w:rPr>
          <w:rFonts w:ascii="Verdana" w:eastAsia="Times New Roman" w:hAnsi="Verdana" w:cs="Times New Roman"/>
          <w:color w:val="000099"/>
          <w:sz w:val="24"/>
          <w:szCs w:val="24"/>
        </w:rPr>
        <w:t xml:space="preserve">pe data de </w:t>
      </w:r>
      <w:r w:rsidRPr="00F80FFC">
        <w:rPr>
          <w:rFonts w:ascii="Verdana" w:eastAsia="Times New Roman" w:hAnsi="Verdana" w:cs="Times New Roman"/>
          <w:b/>
          <w:color w:val="FF0000"/>
          <w:sz w:val="28"/>
          <w:szCs w:val="24"/>
        </w:rPr>
        <w:t>7.0</w:t>
      </w:r>
      <w:r w:rsidR="00F80FFC">
        <w:rPr>
          <w:rFonts w:ascii="Verdana" w:eastAsia="Times New Roman" w:hAnsi="Verdana" w:cs="Times New Roman"/>
          <w:b/>
          <w:color w:val="FF0000"/>
          <w:sz w:val="28"/>
          <w:szCs w:val="24"/>
        </w:rPr>
        <w:t>7</w:t>
      </w:r>
      <w:r w:rsidRPr="00F80FFC">
        <w:rPr>
          <w:rFonts w:ascii="Verdana" w:eastAsia="Times New Roman" w:hAnsi="Verdana" w:cs="Times New Roman"/>
          <w:b/>
          <w:color w:val="FF0000"/>
          <w:sz w:val="28"/>
          <w:szCs w:val="24"/>
        </w:rPr>
        <w:t>.2025 –</w:t>
      </w:r>
      <w:r w:rsidRPr="00F80FFC">
        <w:rPr>
          <w:rFonts w:ascii="Verdana" w:eastAsia="Times New Roman" w:hAnsi="Verdana" w:cs="Times New Roman"/>
          <w:color w:val="000099"/>
          <w:sz w:val="24"/>
          <w:szCs w:val="24"/>
        </w:rPr>
        <w:t>după cum urmează:</w:t>
      </w:r>
    </w:p>
    <w:p w14:paraId="43F14B85" w14:textId="77777777" w:rsidR="00F80FFC" w:rsidRPr="00F80FFC" w:rsidRDefault="00F80FFC" w:rsidP="00707495">
      <w:pPr>
        <w:spacing w:after="0" w:line="360" w:lineRule="auto"/>
        <w:jc w:val="both"/>
        <w:rPr>
          <w:rFonts w:ascii="Verdana" w:eastAsia="Times New Roman" w:hAnsi="Verdana" w:cs="Times New Roman"/>
          <w:color w:val="000099"/>
          <w:sz w:val="24"/>
          <w:szCs w:val="24"/>
        </w:rPr>
      </w:pPr>
    </w:p>
    <w:p w14:paraId="69726129" w14:textId="77777777" w:rsidR="00F80FFC" w:rsidRDefault="00707495" w:rsidP="00F80FFC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F80FFC">
        <w:rPr>
          <w:rFonts w:ascii="Verdana" w:eastAsia="Times New Roman" w:hAnsi="Verdana" w:cs="Times New Roman"/>
          <w:b/>
          <w:bCs/>
          <w:color w:val="FF0000"/>
          <w:sz w:val="24"/>
          <w:szCs w:val="24"/>
          <w:highlight w:val="yellow"/>
        </w:rPr>
        <w:t>Seria A</w:t>
      </w:r>
      <w:r w:rsidRPr="00F80FFC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 xml:space="preserve"> </w:t>
      </w:r>
      <w:r w:rsidR="00F80FFC" w:rsidRPr="00F80FFC">
        <w:rPr>
          <w:rFonts w:ascii="Verdana" w:eastAsia="Times New Roman" w:hAnsi="Verdana" w:cs="Times New Roman"/>
          <w:b/>
          <w:bCs/>
          <w:color w:val="4F81BD" w:themeColor="accent1"/>
          <w:sz w:val="24"/>
          <w:szCs w:val="24"/>
        </w:rPr>
        <w:t>-</w:t>
      </w:r>
      <w:r w:rsidR="00F80FFC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 xml:space="preserve"> </w:t>
      </w:r>
      <w:r w:rsidRPr="0045451A"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t xml:space="preserve">ora </w:t>
      </w:r>
      <w:r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t xml:space="preserve"> 7</w:t>
      </w:r>
      <w:r w:rsidRPr="0045451A"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t>.</w:t>
      </w:r>
      <w:r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t>3</w:t>
      </w:r>
      <w:r w:rsidRPr="0045451A"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t>0</w:t>
      </w:r>
      <w:r w:rsidRPr="0045451A">
        <w:rPr>
          <w:rFonts w:ascii="Verdana" w:eastAsia="Times New Roman" w:hAnsi="Verdana" w:cs="Times New Roman"/>
          <w:color w:val="0070C0"/>
          <w:sz w:val="24"/>
          <w:szCs w:val="24"/>
        </w:rPr>
        <w:t xml:space="preserve"> </w:t>
      </w:r>
      <w:r w:rsidRPr="00D06A42">
        <w:rPr>
          <w:rFonts w:ascii="Verdana" w:eastAsia="Times New Roman" w:hAnsi="Verdana" w:cs="Times New Roman"/>
          <w:sz w:val="24"/>
          <w:szCs w:val="24"/>
        </w:rPr>
        <w:t xml:space="preserve">– </w:t>
      </w:r>
      <w:r w:rsidRPr="0045451A">
        <w:rPr>
          <w:rFonts w:ascii="Verdana" w:eastAsia="Times New Roman" w:hAnsi="Verdana" w:cs="Times New Roman"/>
          <w:sz w:val="24"/>
          <w:szCs w:val="24"/>
        </w:rPr>
        <w:t>sal</w:t>
      </w:r>
      <w:r w:rsidR="00F80FFC">
        <w:rPr>
          <w:rFonts w:ascii="Verdana" w:eastAsia="Times New Roman" w:hAnsi="Verdana" w:cs="Times New Roman"/>
          <w:sz w:val="24"/>
          <w:szCs w:val="24"/>
        </w:rPr>
        <w:t xml:space="preserve">ile 4311/4305 – clădirea Facultății FABIZ, Calea </w:t>
      </w:r>
    </w:p>
    <w:p w14:paraId="1F235613" w14:textId="6BFB069D" w:rsidR="00707495" w:rsidRDefault="00F80FFC" w:rsidP="00F80FFC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                                Griviței nr 2-2A, etaj 3</w:t>
      </w:r>
    </w:p>
    <w:p w14:paraId="6D677092" w14:textId="77777777" w:rsidR="00F80FFC" w:rsidRDefault="00F80FFC" w:rsidP="00F80FFC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60D2E4AC" w14:textId="027E36DC" w:rsidR="00F80FFC" w:rsidRDefault="00707495" w:rsidP="00F80FFC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07495">
        <w:rPr>
          <w:rFonts w:ascii="Verdana" w:eastAsia="Times New Roman" w:hAnsi="Verdana" w:cs="Times New Roman"/>
          <w:b/>
          <w:bCs/>
          <w:color w:val="FF0000"/>
          <w:sz w:val="24"/>
          <w:szCs w:val="24"/>
          <w:highlight w:val="yellow"/>
        </w:rPr>
        <w:t xml:space="preserve">Seria </w:t>
      </w:r>
      <w:r w:rsidR="00F80FFC" w:rsidRPr="00F80FFC">
        <w:rPr>
          <w:rFonts w:ascii="Verdana" w:eastAsia="Times New Roman" w:hAnsi="Verdana" w:cs="Times New Roman"/>
          <w:b/>
          <w:bCs/>
          <w:color w:val="FF0000"/>
          <w:sz w:val="24"/>
          <w:szCs w:val="24"/>
          <w:highlight w:val="yellow"/>
        </w:rPr>
        <w:t>C</w:t>
      </w:r>
      <w:r w:rsidR="00F80FFC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 xml:space="preserve"> </w:t>
      </w:r>
      <w:r w:rsidR="00F80FFC" w:rsidRPr="00F80FFC">
        <w:rPr>
          <w:rFonts w:ascii="Verdana" w:eastAsia="Times New Roman" w:hAnsi="Verdana" w:cs="Times New Roman"/>
          <w:b/>
          <w:bCs/>
          <w:color w:val="4F81BD" w:themeColor="accent1"/>
          <w:sz w:val="24"/>
          <w:szCs w:val="24"/>
        </w:rPr>
        <w:t xml:space="preserve">- </w:t>
      </w:r>
      <w:r w:rsidR="00F80FFC" w:rsidRPr="0045451A"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t xml:space="preserve">ora </w:t>
      </w:r>
      <w:r w:rsidR="00F80FFC"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t xml:space="preserve"> 11.00</w:t>
      </w:r>
      <w:r w:rsidR="00F80FFC" w:rsidRPr="0045451A">
        <w:rPr>
          <w:rFonts w:ascii="Verdana" w:eastAsia="Times New Roman" w:hAnsi="Verdana" w:cs="Times New Roman"/>
          <w:color w:val="0070C0"/>
          <w:sz w:val="24"/>
          <w:szCs w:val="24"/>
        </w:rPr>
        <w:t xml:space="preserve"> </w:t>
      </w:r>
      <w:r w:rsidR="00F80FFC" w:rsidRPr="00D06A42">
        <w:rPr>
          <w:rFonts w:ascii="Verdana" w:eastAsia="Times New Roman" w:hAnsi="Verdana" w:cs="Times New Roman"/>
          <w:sz w:val="24"/>
          <w:szCs w:val="24"/>
        </w:rPr>
        <w:t xml:space="preserve">– </w:t>
      </w:r>
      <w:r w:rsidR="00F80FFC" w:rsidRPr="0045451A">
        <w:rPr>
          <w:rFonts w:ascii="Verdana" w:eastAsia="Times New Roman" w:hAnsi="Verdana" w:cs="Times New Roman"/>
          <w:sz w:val="24"/>
          <w:szCs w:val="24"/>
        </w:rPr>
        <w:t>sal</w:t>
      </w:r>
      <w:r w:rsidR="00F80FFC">
        <w:rPr>
          <w:rFonts w:ascii="Verdana" w:eastAsia="Times New Roman" w:hAnsi="Verdana" w:cs="Times New Roman"/>
          <w:sz w:val="24"/>
          <w:szCs w:val="24"/>
        </w:rPr>
        <w:t xml:space="preserve">ile 4311/4305 – clădirea Facultății FABIZ, Calea </w:t>
      </w:r>
    </w:p>
    <w:p w14:paraId="159B83C3" w14:textId="77777777" w:rsidR="00F80FFC" w:rsidRDefault="00F80FFC" w:rsidP="00F80FFC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                                Griviței nr 2-2A, etaj 3</w:t>
      </w:r>
    </w:p>
    <w:p w14:paraId="6F64510B" w14:textId="77777777" w:rsidR="00F80FFC" w:rsidRDefault="00F80FFC" w:rsidP="00F80FFC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52A66C99" w14:textId="00FF91F6" w:rsidR="00F80FFC" w:rsidRDefault="00F80FFC" w:rsidP="00F80FFC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07495">
        <w:rPr>
          <w:rFonts w:ascii="Verdana" w:eastAsia="Times New Roman" w:hAnsi="Verdana" w:cs="Times New Roman"/>
          <w:b/>
          <w:bCs/>
          <w:color w:val="FF0000"/>
          <w:sz w:val="24"/>
          <w:szCs w:val="24"/>
          <w:highlight w:val="yellow"/>
        </w:rPr>
        <w:t xml:space="preserve">Seria </w:t>
      </w:r>
      <w:r w:rsidRPr="00F80FFC">
        <w:rPr>
          <w:rFonts w:ascii="Verdana" w:eastAsia="Times New Roman" w:hAnsi="Verdana" w:cs="Times New Roman"/>
          <w:b/>
          <w:bCs/>
          <w:color w:val="FF0000"/>
          <w:sz w:val="24"/>
          <w:szCs w:val="24"/>
          <w:highlight w:val="yellow"/>
        </w:rPr>
        <w:t>B</w:t>
      </w:r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 xml:space="preserve"> </w:t>
      </w:r>
      <w:r w:rsidRPr="00F80FFC">
        <w:rPr>
          <w:rFonts w:ascii="Verdana" w:eastAsia="Times New Roman" w:hAnsi="Verdana" w:cs="Times New Roman"/>
          <w:b/>
          <w:bCs/>
          <w:color w:val="4F81BD" w:themeColor="accent1"/>
          <w:sz w:val="24"/>
          <w:szCs w:val="24"/>
        </w:rPr>
        <w:t xml:space="preserve">- </w:t>
      </w:r>
      <w:r w:rsidRPr="0045451A"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t xml:space="preserve">ora </w:t>
      </w:r>
      <w:r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t xml:space="preserve"> 12.30</w:t>
      </w:r>
      <w:r w:rsidRPr="0045451A">
        <w:rPr>
          <w:rFonts w:ascii="Verdana" w:eastAsia="Times New Roman" w:hAnsi="Verdana" w:cs="Times New Roman"/>
          <w:color w:val="0070C0"/>
          <w:sz w:val="24"/>
          <w:szCs w:val="24"/>
        </w:rPr>
        <w:t xml:space="preserve"> </w:t>
      </w:r>
      <w:r w:rsidRPr="00D06A42">
        <w:rPr>
          <w:rFonts w:ascii="Verdana" w:eastAsia="Times New Roman" w:hAnsi="Verdana" w:cs="Times New Roman"/>
          <w:sz w:val="24"/>
          <w:szCs w:val="24"/>
        </w:rPr>
        <w:t xml:space="preserve">– </w:t>
      </w:r>
      <w:r w:rsidRPr="0045451A">
        <w:rPr>
          <w:rFonts w:ascii="Verdana" w:eastAsia="Times New Roman" w:hAnsi="Verdana" w:cs="Times New Roman"/>
          <w:sz w:val="24"/>
          <w:szCs w:val="24"/>
        </w:rPr>
        <w:t>sal</w:t>
      </w:r>
      <w:r>
        <w:rPr>
          <w:rFonts w:ascii="Verdana" w:eastAsia="Times New Roman" w:hAnsi="Verdana" w:cs="Times New Roman"/>
          <w:sz w:val="24"/>
          <w:szCs w:val="24"/>
        </w:rPr>
        <w:t xml:space="preserve">ile 4311/4305 – clădirea Facultății FABIZ, Calea </w:t>
      </w:r>
    </w:p>
    <w:p w14:paraId="55A105E5" w14:textId="77777777" w:rsidR="00F80FFC" w:rsidRDefault="00F80FFC" w:rsidP="00F80FFC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                                Griviței nr 2-2A, etaj 3</w:t>
      </w:r>
    </w:p>
    <w:p w14:paraId="62ED2FCB" w14:textId="77777777" w:rsidR="00F80FFC" w:rsidRDefault="00F80FFC" w:rsidP="00F80FFC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242AAB11" w14:textId="1E4E53F6" w:rsidR="00F80FFC" w:rsidRDefault="00F80FFC" w:rsidP="00F80FFC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07495">
        <w:rPr>
          <w:rFonts w:ascii="Verdana" w:eastAsia="Times New Roman" w:hAnsi="Verdana" w:cs="Times New Roman"/>
          <w:b/>
          <w:bCs/>
          <w:color w:val="FF0000"/>
          <w:sz w:val="24"/>
          <w:szCs w:val="24"/>
          <w:highlight w:val="yellow"/>
        </w:rPr>
        <w:t xml:space="preserve">Seria </w:t>
      </w:r>
      <w:r w:rsidRPr="00F80FFC">
        <w:rPr>
          <w:rFonts w:ascii="Verdana" w:eastAsia="Times New Roman" w:hAnsi="Verdana" w:cs="Times New Roman"/>
          <w:b/>
          <w:bCs/>
          <w:color w:val="FF0000"/>
          <w:sz w:val="24"/>
          <w:szCs w:val="24"/>
          <w:highlight w:val="yellow"/>
        </w:rPr>
        <w:t>D</w:t>
      </w:r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 xml:space="preserve"> </w:t>
      </w:r>
      <w:r w:rsidRPr="00F80FFC">
        <w:rPr>
          <w:rFonts w:ascii="Verdana" w:eastAsia="Times New Roman" w:hAnsi="Verdana" w:cs="Times New Roman"/>
          <w:b/>
          <w:bCs/>
          <w:color w:val="4F81BD" w:themeColor="accent1"/>
          <w:sz w:val="24"/>
          <w:szCs w:val="24"/>
        </w:rPr>
        <w:t xml:space="preserve">- </w:t>
      </w:r>
      <w:r w:rsidRPr="0045451A"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t xml:space="preserve">ora </w:t>
      </w:r>
      <w:r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t xml:space="preserve"> 14.00</w:t>
      </w:r>
      <w:r w:rsidRPr="0045451A">
        <w:rPr>
          <w:rFonts w:ascii="Verdana" w:eastAsia="Times New Roman" w:hAnsi="Verdana" w:cs="Times New Roman"/>
          <w:color w:val="0070C0"/>
          <w:sz w:val="24"/>
          <w:szCs w:val="24"/>
        </w:rPr>
        <w:t xml:space="preserve"> </w:t>
      </w:r>
      <w:r w:rsidRPr="00D06A42">
        <w:rPr>
          <w:rFonts w:ascii="Verdana" w:eastAsia="Times New Roman" w:hAnsi="Verdana" w:cs="Times New Roman"/>
          <w:sz w:val="24"/>
          <w:szCs w:val="24"/>
        </w:rPr>
        <w:t xml:space="preserve">– </w:t>
      </w:r>
      <w:r w:rsidRPr="0045451A">
        <w:rPr>
          <w:rFonts w:ascii="Verdana" w:eastAsia="Times New Roman" w:hAnsi="Verdana" w:cs="Times New Roman"/>
          <w:sz w:val="24"/>
          <w:szCs w:val="24"/>
        </w:rPr>
        <w:t>sal</w:t>
      </w:r>
      <w:r>
        <w:rPr>
          <w:rFonts w:ascii="Verdana" w:eastAsia="Times New Roman" w:hAnsi="Verdana" w:cs="Times New Roman"/>
          <w:sz w:val="24"/>
          <w:szCs w:val="24"/>
        </w:rPr>
        <w:t xml:space="preserve">ile 4311/4305 – clădirea Facultății FABIZ, Calea </w:t>
      </w:r>
    </w:p>
    <w:p w14:paraId="13F16E64" w14:textId="77777777" w:rsidR="00F80FFC" w:rsidRDefault="00F80FFC" w:rsidP="00F80FFC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                                Griviței nr 2-2A, etaj 3</w:t>
      </w:r>
    </w:p>
    <w:p w14:paraId="7A75B978" w14:textId="77777777" w:rsidR="00F80FFC" w:rsidRDefault="00F80FFC" w:rsidP="00F80FFC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2C8AA88A" w14:textId="6C66B7D8" w:rsidR="00F80FFC" w:rsidRPr="00DF534D" w:rsidRDefault="00F80FFC" w:rsidP="00F80FFC">
      <w:pPr>
        <w:spacing w:after="0"/>
        <w:jc w:val="both"/>
        <w:rPr>
          <w:rFonts w:ascii="Verdana" w:eastAsia="Times New Roman" w:hAnsi="Verdana" w:cs="Times New Roman"/>
          <w:color w:val="000099"/>
          <w:sz w:val="24"/>
          <w:szCs w:val="24"/>
        </w:rPr>
      </w:pPr>
      <w:r w:rsidRPr="00DF65EF">
        <w:rPr>
          <w:rFonts w:ascii="Verdana" w:eastAsia="Times New Roman" w:hAnsi="Verdana" w:cs="Times New Roman"/>
          <w:color w:val="000099"/>
          <w:sz w:val="24"/>
          <w:szCs w:val="24"/>
        </w:rPr>
        <w:t>Studen</w:t>
      </w:r>
      <w:r>
        <w:rPr>
          <w:rFonts w:ascii="Verdana" w:eastAsia="Times New Roman" w:hAnsi="Verdana" w:cs="Times New Roman"/>
          <w:color w:val="000099"/>
          <w:sz w:val="24"/>
          <w:szCs w:val="24"/>
        </w:rPr>
        <w:t xml:space="preserve">ții se vor prezenta cu 15 minute înainte de ora anunțată pentru </w:t>
      </w:r>
      <w:r w:rsidRPr="00DF534D">
        <w:rPr>
          <w:rFonts w:ascii="Verdana" w:eastAsia="Times New Roman" w:hAnsi="Verdana" w:cs="Times New Roman"/>
          <w:color w:val="000099"/>
          <w:sz w:val="24"/>
          <w:szCs w:val="24"/>
        </w:rPr>
        <w:t>verificarea identității și clarificarea unor detalii organizatorice (</w:t>
      </w:r>
      <w:r>
        <w:rPr>
          <w:rFonts w:ascii="Verdana" w:eastAsia="Times New Roman" w:hAnsi="Verdana" w:cs="Times New Roman"/>
          <w:color w:val="000099"/>
          <w:sz w:val="24"/>
          <w:szCs w:val="24"/>
        </w:rPr>
        <w:t>vor avea la</w:t>
      </w:r>
      <w:r w:rsidRPr="00DF534D">
        <w:rPr>
          <w:rFonts w:ascii="Verdana" w:eastAsia="Times New Roman" w:hAnsi="Verdana" w:cs="Times New Roman"/>
          <w:color w:val="000099"/>
          <w:sz w:val="24"/>
          <w:szCs w:val="24"/>
        </w:rPr>
        <w:t xml:space="preserve"> dispoziție cartea de identitate sau legitimația de student).</w:t>
      </w:r>
    </w:p>
    <w:p w14:paraId="4AAB7BE0" w14:textId="45225F57" w:rsidR="00757399" w:rsidRDefault="00757399" w:rsidP="00707495">
      <w:pPr>
        <w:spacing w:after="0" w:line="48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2FBC1FFC" w14:textId="77777777" w:rsidR="00757399" w:rsidRPr="008C6245" w:rsidRDefault="00757399" w:rsidP="00757399">
      <w:pPr>
        <w:spacing w:after="0" w:line="240" w:lineRule="auto"/>
        <w:rPr>
          <w:rFonts w:ascii="Verdana" w:eastAsia="Times New Roman" w:hAnsi="Verdana" w:cs="Times New Roman"/>
          <w:b/>
          <w:iCs/>
          <w:color w:val="000099"/>
          <w:sz w:val="24"/>
          <w:szCs w:val="24"/>
          <w:lang w:val="fr-FR"/>
        </w:rPr>
      </w:pPr>
      <w:proofErr w:type="spellStart"/>
      <w:r w:rsidRPr="008C6245">
        <w:rPr>
          <w:rFonts w:ascii="Verdana" w:eastAsia="Times New Roman" w:hAnsi="Verdana" w:cs="Times New Roman"/>
          <w:b/>
          <w:iCs/>
          <w:color w:val="000099"/>
          <w:sz w:val="24"/>
          <w:szCs w:val="24"/>
          <w:lang w:val="fr-FR"/>
        </w:rPr>
        <w:t>Comisia</w:t>
      </w:r>
      <w:proofErr w:type="spellEnd"/>
      <w:r w:rsidRPr="008C6245">
        <w:rPr>
          <w:rFonts w:ascii="Verdana" w:eastAsia="Times New Roman" w:hAnsi="Verdana" w:cs="Times New Roman"/>
          <w:b/>
          <w:iCs/>
          <w:color w:val="000099"/>
          <w:sz w:val="24"/>
          <w:szCs w:val="24"/>
          <w:lang w:val="fr-FR"/>
        </w:rPr>
        <w:t xml:space="preserve"> de </w:t>
      </w:r>
      <w:proofErr w:type="spellStart"/>
      <w:proofErr w:type="gramStart"/>
      <w:r w:rsidRPr="008C6245">
        <w:rPr>
          <w:rFonts w:ascii="Verdana" w:eastAsia="Times New Roman" w:hAnsi="Verdana" w:cs="Times New Roman"/>
          <w:b/>
          <w:iCs/>
          <w:color w:val="000099"/>
          <w:sz w:val="24"/>
          <w:szCs w:val="24"/>
          <w:lang w:val="fr-FR"/>
        </w:rPr>
        <w:t>examinare</w:t>
      </w:r>
      <w:proofErr w:type="spellEnd"/>
      <w:r w:rsidRPr="008C6245">
        <w:rPr>
          <w:rFonts w:ascii="Verdana" w:eastAsia="Times New Roman" w:hAnsi="Verdana" w:cs="Times New Roman"/>
          <w:b/>
          <w:iCs/>
          <w:color w:val="000099"/>
          <w:sz w:val="24"/>
          <w:szCs w:val="24"/>
          <w:lang w:val="fr-FR"/>
        </w:rPr>
        <w:t>:</w:t>
      </w:r>
      <w:proofErr w:type="gramEnd"/>
    </w:p>
    <w:p w14:paraId="5F23D7B1" w14:textId="77777777" w:rsidR="00757399" w:rsidRPr="00A26B2F" w:rsidRDefault="00757399" w:rsidP="00757399">
      <w:pPr>
        <w:spacing w:after="0" w:line="240" w:lineRule="auto"/>
        <w:rPr>
          <w:rFonts w:ascii="Verdana" w:eastAsia="Times New Roman" w:hAnsi="Verdana" w:cs="Times New Roman"/>
          <w:b/>
          <w:i/>
          <w:color w:val="000099"/>
          <w:sz w:val="24"/>
          <w:szCs w:val="24"/>
          <w:lang w:val="fr-FR"/>
        </w:rPr>
      </w:pPr>
    </w:p>
    <w:p w14:paraId="7D1696A3" w14:textId="77777777" w:rsidR="00757399" w:rsidRDefault="00757399" w:rsidP="00757399">
      <w:pPr>
        <w:spacing w:after="0" w:line="240" w:lineRule="auto"/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</w:pPr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Prof. </w:t>
      </w:r>
      <w:proofErr w:type="spellStart"/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univ</w:t>
      </w:r>
      <w:proofErr w:type="spellEnd"/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. </w:t>
      </w:r>
      <w:proofErr w:type="spellStart"/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dr</w:t>
      </w:r>
      <w:proofErr w:type="spellEnd"/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. </w:t>
      </w:r>
      <w:proofErr w:type="spellStart"/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Ionescu</w:t>
      </w:r>
      <w:proofErr w:type="spellEnd"/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Bogdan</w:t>
      </w:r>
    </w:p>
    <w:p w14:paraId="669DD649" w14:textId="77777777" w:rsidR="00757399" w:rsidRDefault="00757399" w:rsidP="00757399">
      <w:pPr>
        <w:spacing w:after="0" w:line="240" w:lineRule="auto"/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</w:pPr>
      <w:r w:rsidRPr="00A26B2F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Prof. </w:t>
      </w:r>
      <w:proofErr w:type="spellStart"/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univ</w:t>
      </w:r>
      <w:proofErr w:type="spellEnd"/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. </w:t>
      </w:r>
      <w:proofErr w:type="spellStart"/>
      <w:r w:rsidRPr="00A26B2F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dr</w:t>
      </w:r>
      <w:proofErr w:type="spellEnd"/>
      <w:r w:rsidRPr="00A26B2F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. </w:t>
      </w:r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Gheorghe Mirela </w:t>
      </w:r>
    </w:p>
    <w:p w14:paraId="57765F2C" w14:textId="3FF1F25B" w:rsidR="00707495" w:rsidRPr="00582260" w:rsidRDefault="00757399" w:rsidP="00582260">
      <w:pPr>
        <w:spacing w:after="0" w:line="240" w:lineRule="auto"/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</w:pPr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Conf. </w:t>
      </w:r>
      <w:proofErr w:type="spellStart"/>
      <w:proofErr w:type="gramStart"/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univ</w:t>
      </w:r>
      <w:proofErr w:type="spellEnd"/>
      <w:proofErr w:type="gramEnd"/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. </w:t>
      </w:r>
      <w:proofErr w:type="spellStart"/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dr</w:t>
      </w:r>
      <w:proofErr w:type="spellEnd"/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. Stan (</w:t>
      </w:r>
      <w:proofErr w:type="spellStart"/>
      <w:r w:rsidRPr="00A26B2F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Oancea</w:t>
      </w:r>
      <w:proofErr w:type="spellEnd"/>
      <w:r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)</w:t>
      </w:r>
      <w:r w:rsidRPr="00A26B2F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 xml:space="preserve"> </w:t>
      </w:r>
      <w:proofErr w:type="spellStart"/>
      <w:r w:rsidRPr="00A26B2F">
        <w:rPr>
          <w:rFonts w:ascii="Verdana" w:eastAsia="Times New Roman" w:hAnsi="Verdana" w:cs="Times New Roman"/>
          <w:color w:val="000099"/>
          <w:sz w:val="24"/>
          <w:szCs w:val="24"/>
          <w:lang w:val="fr-FR"/>
        </w:rPr>
        <w:t>Mirela</w:t>
      </w:r>
      <w:proofErr w:type="spellEnd"/>
      <w:r w:rsidR="00707495">
        <w:rPr>
          <w:rFonts w:ascii="Verdana" w:eastAsia="Times New Roman" w:hAnsi="Verdana" w:cs="Times New Roman"/>
          <w:sz w:val="24"/>
          <w:szCs w:val="24"/>
        </w:rPr>
        <w:t xml:space="preserve">      </w:t>
      </w:r>
    </w:p>
    <w:sectPr w:rsidR="00707495" w:rsidRPr="00582260" w:rsidSect="00C16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349"/>
    <w:multiLevelType w:val="hybridMultilevel"/>
    <w:tmpl w:val="C21670CE"/>
    <w:lvl w:ilvl="0" w:tplc="368E3FE0">
      <w:numFmt w:val="bullet"/>
      <w:lvlText w:val="-"/>
      <w:lvlJc w:val="left"/>
      <w:pPr>
        <w:ind w:left="14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07C137E6"/>
    <w:multiLevelType w:val="hybridMultilevel"/>
    <w:tmpl w:val="36027BDE"/>
    <w:lvl w:ilvl="0" w:tplc="E0C2F7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85F08"/>
    <w:multiLevelType w:val="hybridMultilevel"/>
    <w:tmpl w:val="5FD04D34"/>
    <w:lvl w:ilvl="0" w:tplc="31004A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E7F56"/>
    <w:multiLevelType w:val="hybridMultilevel"/>
    <w:tmpl w:val="B186F612"/>
    <w:lvl w:ilvl="0" w:tplc="41F827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2025F"/>
    <w:multiLevelType w:val="hybridMultilevel"/>
    <w:tmpl w:val="4FAC1302"/>
    <w:lvl w:ilvl="0" w:tplc="4D3A27FC">
      <w:numFmt w:val="bullet"/>
      <w:lvlText w:val="-"/>
      <w:lvlJc w:val="left"/>
      <w:pPr>
        <w:ind w:left="171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30F60AE5"/>
    <w:multiLevelType w:val="hybridMultilevel"/>
    <w:tmpl w:val="9C80421C"/>
    <w:lvl w:ilvl="0" w:tplc="5B843E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044F7"/>
    <w:multiLevelType w:val="hybridMultilevel"/>
    <w:tmpl w:val="0BEC9BA2"/>
    <w:lvl w:ilvl="0" w:tplc="93A231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F6DAD"/>
    <w:multiLevelType w:val="hybridMultilevel"/>
    <w:tmpl w:val="C0A030D6"/>
    <w:lvl w:ilvl="0" w:tplc="F68637D2">
      <w:numFmt w:val="bullet"/>
      <w:lvlText w:val="-"/>
      <w:lvlJc w:val="left"/>
      <w:pPr>
        <w:ind w:left="14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 w15:restartNumberingAfterBreak="0">
    <w:nsid w:val="6BCC3F26"/>
    <w:multiLevelType w:val="hybridMultilevel"/>
    <w:tmpl w:val="D8E8D9F0"/>
    <w:lvl w:ilvl="0" w:tplc="AED81AA6">
      <w:numFmt w:val="bullet"/>
      <w:lvlText w:val="-"/>
      <w:lvlJc w:val="left"/>
      <w:pPr>
        <w:ind w:left="1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6BEE5A23"/>
    <w:multiLevelType w:val="hybridMultilevel"/>
    <w:tmpl w:val="6F9AE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94CC8"/>
    <w:multiLevelType w:val="hybridMultilevel"/>
    <w:tmpl w:val="9AC4D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C160B"/>
    <w:multiLevelType w:val="hybridMultilevel"/>
    <w:tmpl w:val="B8B227D4"/>
    <w:lvl w:ilvl="0" w:tplc="6B6463EC">
      <w:numFmt w:val="bullet"/>
      <w:lvlText w:val="-"/>
      <w:lvlJc w:val="left"/>
      <w:pPr>
        <w:ind w:left="137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1"/>
  </w:num>
  <w:num w:numId="9">
    <w:abstractNumId w:val="0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417"/>
    <w:rsid w:val="00043093"/>
    <w:rsid w:val="00051A80"/>
    <w:rsid w:val="000720FE"/>
    <w:rsid w:val="000B6F9D"/>
    <w:rsid w:val="000B73AD"/>
    <w:rsid w:val="000C5E63"/>
    <w:rsid w:val="000D1640"/>
    <w:rsid w:val="00102951"/>
    <w:rsid w:val="002255BC"/>
    <w:rsid w:val="00263D36"/>
    <w:rsid w:val="002E2333"/>
    <w:rsid w:val="0030262C"/>
    <w:rsid w:val="003752B1"/>
    <w:rsid w:val="00377D71"/>
    <w:rsid w:val="0039195D"/>
    <w:rsid w:val="003E4533"/>
    <w:rsid w:val="0040588C"/>
    <w:rsid w:val="004072E0"/>
    <w:rsid w:val="0045451A"/>
    <w:rsid w:val="004C6D89"/>
    <w:rsid w:val="00540197"/>
    <w:rsid w:val="00545861"/>
    <w:rsid w:val="00582260"/>
    <w:rsid w:val="005E6A0D"/>
    <w:rsid w:val="006445D3"/>
    <w:rsid w:val="00681890"/>
    <w:rsid w:val="006B0BF0"/>
    <w:rsid w:val="007044A8"/>
    <w:rsid w:val="00707495"/>
    <w:rsid w:val="00713593"/>
    <w:rsid w:val="007309FA"/>
    <w:rsid w:val="00747820"/>
    <w:rsid w:val="00757399"/>
    <w:rsid w:val="007B07BB"/>
    <w:rsid w:val="007C5049"/>
    <w:rsid w:val="007C7E34"/>
    <w:rsid w:val="008B71EB"/>
    <w:rsid w:val="008C0B85"/>
    <w:rsid w:val="008C6245"/>
    <w:rsid w:val="00944914"/>
    <w:rsid w:val="00947968"/>
    <w:rsid w:val="009536A0"/>
    <w:rsid w:val="0098349C"/>
    <w:rsid w:val="00985CA7"/>
    <w:rsid w:val="009A0CA2"/>
    <w:rsid w:val="009F1863"/>
    <w:rsid w:val="00A26B2F"/>
    <w:rsid w:val="00A5258F"/>
    <w:rsid w:val="00A841FC"/>
    <w:rsid w:val="00A9100F"/>
    <w:rsid w:val="00AF6E85"/>
    <w:rsid w:val="00B617E9"/>
    <w:rsid w:val="00B83ACD"/>
    <w:rsid w:val="00B933D1"/>
    <w:rsid w:val="00BC00E4"/>
    <w:rsid w:val="00C16330"/>
    <w:rsid w:val="00C2565B"/>
    <w:rsid w:val="00C32417"/>
    <w:rsid w:val="00C83E8B"/>
    <w:rsid w:val="00CC15EF"/>
    <w:rsid w:val="00CD59D6"/>
    <w:rsid w:val="00D06A42"/>
    <w:rsid w:val="00D63E54"/>
    <w:rsid w:val="00DA1259"/>
    <w:rsid w:val="00DA2D2A"/>
    <w:rsid w:val="00E15303"/>
    <w:rsid w:val="00E2377D"/>
    <w:rsid w:val="00E56758"/>
    <w:rsid w:val="00EC644E"/>
    <w:rsid w:val="00EE3BEF"/>
    <w:rsid w:val="00F23141"/>
    <w:rsid w:val="00F80FFC"/>
    <w:rsid w:val="00FB09F0"/>
    <w:rsid w:val="00FD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3625"/>
  <w15:docId w15:val="{0AC7B5F9-8B24-4F9E-8FF3-826756A0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6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3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2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54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3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2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552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26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932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640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24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939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255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27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9921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28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5524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41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620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2529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959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4508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869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89078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9634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8388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7623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68372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65373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8822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9480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908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26751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35A91-9581-4078-8D0F-54F9CD16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Academie de Studii Economice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Oancea</dc:creator>
  <cp:lastModifiedBy>HERMENIUC LUMINITA</cp:lastModifiedBy>
  <cp:revision>2</cp:revision>
  <dcterms:created xsi:type="dcterms:W3CDTF">2025-07-02T07:34:00Z</dcterms:created>
  <dcterms:modified xsi:type="dcterms:W3CDTF">2025-07-02T07:34:00Z</dcterms:modified>
</cp:coreProperties>
</file>