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3E13" w14:textId="1147FF52" w:rsidR="00D330E6" w:rsidRPr="005473A8" w:rsidRDefault="00FE0B1D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  <w:r w:rsidRPr="005473A8">
        <w:rPr>
          <w:b/>
          <w:color w:val="auto"/>
          <w:lang w:val="ro-RO"/>
        </w:rPr>
        <w:t xml:space="preserve">TEME </w:t>
      </w:r>
      <w:r w:rsidR="00407855" w:rsidRPr="005473A8">
        <w:rPr>
          <w:b/>
          <w:color w:val="auto"/>
          <w:lang w:val="ro-RO"/>
        </w:rPr>
        <w:t>PROPUSE PENTRU LUCRAREA DE DISERTAȚIE</w:t>
      </w:r>
      <w:r w:rsidR="002527ED" w:rsidRPr="005473A8">
        <w:rPr>
          <w:b/>
          <w:color w:val="auto"/>
          <w:lang w:val="ro-RO"/>
        </w:rPr>
        <w:t xml:space="preserve"> </w:t>
      </w:r>
    </w:p>
    <w:p w14:paraId="416F44A8" w14:textId="77777777" w:rsidR="00407855" w:rsidRDefault="00407855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  <w:r w:rsidRPr="005473A8">
        <w:rPr>
          <w:b/>
          <w:color w:val="auto"/>
          <w:szCs w:val="22"/>
          <w:lang w:val="ro-RO"/>
        </w:rPr>
        <w:t>An universitar 2025-2026</w:t>
      </w:r>
    </w:p>
    <w:p w14:paraId="4B6538D0" w14:textId="77777777" w:rsidR="0098134D" w:rsidRPr="00A600B5" w:rsidRDefault="0098134D" w:rsidP="0098134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lang w:val="ro-RO"/>
        </w:rPr>
      </w:pPr>
      <w:r w:rsidRPr="00A600B5">
        <w:rPr>
          <w:b/>
          <w:color w:val="auto"/>
          <w:lang w:val="ro-RO"/>
        </w:rPr>
        <w:t>MASTERAT-  CONTABILITATE, CONTROL ȘI EXPERTIZĂ</w:t>
      </w:r>
    </w:p>
    <w:p w14:paraId="481E345B" w14:textId="77777777" w:rsidR="004F0891" w:rsidRDefault="004F0891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</w:p>
    <w:p w14:paraId="5C8FE469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047" w:type="dxa"/>
        <w:jc w:val="center"/>
        <w:tblLook w:val="04A0" w:firstRow="1" w:lastRow="0" w:firstColumn="1" w:lastColumn="0" w:noHBand="0" w:noVBand="1"/>
      </w:tblPr>
      <w:tblGrid>
        <w:gridCol w:w="582"/>
        <w:gridCol w:w="1888"/>
        <w:gridCol w:w="5128"/>
        <w:gridCol w:w="1449"/>
      </w:tblGrid>
      <w:tr w:rsidR="004F0891" w:rsidRPr="004F0891" w14:paraId="60C3975B" w14:textId="77777777" w:rsidTr="004F0891">
        <w:trPr>
          <w:trHeight w:val="897"/>
          <w:tblHeader/>
          <w:jc w:val="center"/>
        </w:trPr>
        <w:tc>
          <w:tcPr>
            <w:tcW w:w="582" w:type="dxa"/>
            <w:shd w:val="clear" w:color="auto" w:fill="D5DCE4" w:themeFill="text2" w:themeFillTint="33"/>
            <w:vAlign w:val="center"/>
          </w:tcPr>
          <w:p w14:paraId="173A6B56" w14:textId="78183856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Nr. crt.</w:t>
            </w:r>
          </w:p>
        </w:tc>
        <w:tc>
          <w:tcPr>
            <w:tcW w:w="1888" w:type="dxa"/>
            <w:shd w:val="clear" w:color="auto" w:fill="D5DCE4" w:themeFill="text2" w:themeFillTint="33"/>
            <w:vAlign w:val="center"/>
          </w:tcPr>
          <w:p w14:paraId="3D574FD2" w14:textId="77777777" w:rsid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 xml:space="preserve">Titlul didactic </w:t>
            </w:r>
          </w:p>
          <w:p w14:paraId="373477E4" w14:textId="599E1323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Nume si prenume</w:t>
            </w:r>
          </w:p>
        </w:tc>
        <w:tc>
          <w:tcPr>
            <w:tcW w:w="5128" w:type="dxa"/>
            <w:shd w:val="clear" w:color="auto" w:fill="D5DCE4" w:themeFill="text2" w:themeFillTint="33"/>
            <w:vAlign w:val="center"/>
          </w:tcPr>
          <w:p w14:paraId="72E841C3" w14:textId="62BE4A56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Temele propuse</w:t>
            </w:r>
          </w:p>
        </w:tc>
        <w:tc>
          <w:tcPr>
            <w:tcW w:w="1449" w:type="dxa"/>
            <w:shd w:val="clear" w:color="auto" w:fill="D5DCE4" w:themeFill="text2" w:themeFillTint="33"/>
            <w:vAlign w:val="center"/>
          </w:tcPr>
          <w:p w14:paraId="028417A5" w14:textId="77777777" w:rsidR="004F0891" w:rsidRPr="00DD2675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Capacitatea de coordonare</w:t>
            </w:r>
          </w:p>
          <w:p w14:paraId="6C785E39" w14:textId="208BD010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(Min 3 – Max 12)</w:t>
            </w:r>
          </w:p>
        </w:tc>
      </w:tr>
      <w:tr w:rsidR="004F0891" w:rsidRPr="004F0891" w14:paraId="0499EE00" w14:textId="77777777" w:rsidTr="004F0891">
        <w:trPr>
          <w:trHeight w:val="1063"/>
          <w:jc w:val="center"/>
        </w:trPr>
        <w:tc>
          <w:tcPr>
            <w:tcW w:w="582" w:type="dxa"/>
          </w:tcPr>
          <w:p w14:paraId="4A927891" w14:textId="77777777" w:rsidR="00E0732D" w:rsidRPr="004F0891" w:rsidRDefault="00C774DB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1.</w:t>
            </w:r>
          </w:p>
        </w:tc>
        <w:tc>
          <w:tcPr>
            <w:tcW w:w="1888" w:type="dxa"/>
          </w:tcPr>
          <w:p w14:paraId="70282BD6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Prof. univ. dr.  </w:t>
            </w:r>
          </w:p>
          <w:p w14:paraId="5026B6CA" w14:textId="77777777" w:rsidR="00E0732D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Dascălu Cornelia</w:t>
            </w:r>
          </w:p>
        </w:tc>
        <w:tc>
          <w:tcPr>
            <w:tcW w:w="5128" w:type="dxa"/>
          </w:tcPr>
          <w:p w14:paraId="783F3B92" w14:textId="77777777" w:rsidR="00D431E8" w:rsidRPr="004F0891" w:rsidRDefault="00D431E8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="00CC3FC6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Bugetarea statică și bugetarea flexibilă pentru strategii de afaceri sustenabile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CDD483A" w14:textId="77777777" w:rsidR="00D431E8" w:rsidRPr="004F0891" w:rsidRDefault="00D431E8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CC3FC6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Studiu privind mecanismele de guvernanță corporativă din perspectiva dimensiunilor culturale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0289A09" w14:textId="77777777" w:rsidR="00D431E8" w:rsidRPr="004F0891" w:rsidRDefault="00D431E8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CC3FC6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Analiza What If pentru decizii de afaceri pe termen scurt în condiții de incertitudine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0AA1140" w14:textId="77777777" w:rsidR="00D431E8" w:rsidRPr="004F0891" w:rsidRDefault="00D431E8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</w:t>
            </w:r>
            <w:r w:rsidR="00CC3FC6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Meta analiza contabilității pentru sustenabilitate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764B71D" w14:textId="77777777" w:rsidR="00D431E8" w:rsidRPr="004F0891" w:rsidRDefault="00D431E8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</w:t>
            </w:r>
            <w:r w:rsidR="00CC3FC6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Contabilitatea pentru management în contextul schimbărilor climatice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DD1BEE7" w14:textId="77777777" w:rsidR="00FE0B1D" w:rsidRPr="004F0891" w:rsidRDefault="00D431E8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</w:t>
            </w:r>
            <w:r w:rsidR="00CC3FC6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Abordare comparată a sistemenlor de măsurarea performanței: Tradițional vs</w:t>
            </w:r>
            <w:r w:rsidR="001B326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ABC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</w:p>
          <w:p w14:paraId="7295AF48" w14:textId="77777777" w:rsidR="007B21CF" w:rsidRPr="004F0891" w:rsidRDefault="007B21CF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737257A9" w14:textId="2CFFC0FE" w:rsidR="00E0732D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Max </w:t>
            </w:r>
            <w:r w:rsidR="003D68B0" w:rsidRPr="004F0891">
              <w:rPr>
                <w:rFonts w:ascii="Constantia" w:hAnsi="Constantia" w:cs="Times New Roman"/>
                <w:b/>
              </w:rPr>
              <w:t>3</w:t>
            </w:r>
          </w:p>
        </w:tc>
      </w:tr>
      <w:tr w:rsidR="004F0891" w:rsidRPr="004F0891" w14:paraId="5FE1942D" w14:textId="77777777" w:rsidTr="004F0891">
        <w:trPr>
          <w:trHeight w:val="837"/>
          <w:jc w:val="center"/>
        </w:trPr>
        <w:tc>
          <w:tcPr>
            <w:tcW w:w="582" w:type="dxa"/>
          </w:tcPr>
          <w:p w14:paraId="204C365E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2.</w:t>
            </w:r>
          </w:p>
        </w:tc>
        <w:tc>
          <w:tcPr>
            <w:tcW w:w="1888" w:type="dxa"/>
          </w:tcPr>
          <w:p w14:paraId="26CE68C0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Prof. univ. dr.  </w:t>
            </w:r>
          </w:p>
          <w:p w14:paraId="579554DB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Ioanăș Corina</w:t>
            </w:r>
          </w:p>
        </w:tc>
        <w:tc>
          <w:tcPr>
            <w:tcW w:w="5128" w:type="dxa"/>
          </w:tcPr>
          <w:p w14:paraId="16E53DDD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Teorie și practici contabile privind elaborarea și prezentarea situațiilor financiare;</w:t>
            </w:r>
          </w:p>
          <w:p w14:paraId="7382F4C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Teorie și practici privind auditul financiar. Planificarea și documentarea auditului;</w:t>
            </w:r>
          </w:p>
          <w:p w14:paraId="01F4E6DD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Contabilitatea criminalistică și investigarea fraudelor;</w:t>
            </w:r>
          </w:p>
          <w:p w14:paraId="2B494FE1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 Procesul de audit. Probe și proceduri de audit;</w:t>
            </w:r>
          </w:p>
          <w:p w14:paraId="368A28EF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 Frauda și eroarea – obiect de studiu în auditul financiar.</w:t>
            </w:r>
          </w:p>
          <w:p w14:paraId="6D511A29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5B657FB8" w14:textId="43265F37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7B2461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077C2C73" w14:textId="77777777" w:rsidTr="004F0891">
        <w:trPr>
          <w:trHeight w:val="411"/>
          <w:jc w:val="center"/>
        </w:trPr>
        <w:tc>
          <w:tcPr>
            <w:tcW w:w="582" w:type="dxa"/>
          </w:tcPr>
          <w:p w14:paraId="6BFE767C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3.</w:t>
            </w:r>
          </w:p>
        </w:tc>
        <w:tc>
          <w:tcPr>
            <w:tcW w:w="1888" w:type="dxa"/>
          </w:tcPr>
          <w:p w14:paraId="1C1461B8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Prof. univ. dr.  </w:t>
            </w:r>
          </w:p>
          <w:p w14:paraId="54F58E42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Păunică Mihai</w:t>
            </w:r>
          </w:p>
        </w:tc>
        <w:tc>
          <w:tcPr>
            <w:tcW w:w="5128" w:type="dxa"/>
          </w:tcPr>
          <w:p w14:paraId="6B5F5F9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Raportarea pe segmente. Studiu de caz pentru o entitate cotată la BVB;</w:t>
            </w:r>
          </w:p>
          <w:p w14:paraId="44E2964B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Rolul raportării financiare în aprecierea performanţei entităţii: de la profitabilitate la rezultatul global şi fluxuri nete de lichidităţi;</w:t>
            </w:r>
          </w:p>
          <w:p w14:paraId="43AC99E1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3. Aplicarea IPSAS în România; </w:t>
            </w:r>
          </w:p>
          <w:p w14:paraId="4F983663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 Balanţa scorecard - instrument al raportării financiare;</w:t>
            </w:r>
          </w:p>
          <w:p w14:paraId="1D6B522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5. Contabilitatea profitabilității clienților; </w:t>
            </w:r>
          </w:p>
          <w:p w14:paraId="393B6202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 Fundamentarea deciziei în condiţii de risc şi incertitudine;</w:t>
            </w:r>
          </w:p>
          <w:p w14:paraId="362BB74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7. Bugetul cu bază zero (ZBB) – ca o alternativă la varianta tradiţională de întocmire a bugetelor. Studiu de caz;  </w:t>
            </w:r>
          </w:p>
          <w:p w14:paraId="4622DC62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8. Controlul de gestiune pe baza de bilanț. Studiu de caz;  </w:t>
            </w:r>
          </w:p>
          <w:p w14:paraId="426D8148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9. Bugetele flexibile, abaterile și controlul de gestiune. Studiu de caz; </w:t>
            </w:r>
          </w:p>
          <w:p w14:paraId="7E056D49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10. Controlul performanţelor întreprinderii prin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lastRenderedPageBreak/>
              <w:t>sistemul bugetar;</w:t>
            </w:r>
          </w:p>
          <w:p w14:paraId="313E8A53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11. Evaluarea alternativelor decizionale prin analiza de tipul „what if” reporting-ul; balanced scorecard; tabloul de bord;</w:t>
            </w:r>
          </w:p>
          <w:p w14:paraId="474D4EEB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12. Deciziile privind investițiile în sistemele de control de gestiune;  </w:t>
            </w:r>
          </w:p>
          <w:p w14:paraId="7BD9731F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13. Modele de organizare a controlului de gestiune. Studiu de caz;</w:t>
            </w:r>
          </w:p>
          <w:p w14:paraId="60225FB9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14. Controlul performanţelor instituțiilor publice prin intermediul sistemul bugetar;</w:t>
            </w:r>
          </w:p>
          <w:p w14:paraId="21BF38F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15. Costul țintă și ciclul de viață al produselor;</w:t>
            </w:r>
          </w:p>
          <w:p w14:paraId="3FF91FC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16. Sistemul bugetar în România. Studiu de caz și analiză comparativă.</w:t>
            </w:r>
          </w:p>
          <w:p w14:paraId="53447958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04F00854" w14:textId="02B10E63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7B2461">
              <w:rPr>
                <w:rFonts w:ascii="Constantia" w:hAnsi="Constantia" w:cs="Times New Roman"/>
                <w:b/>
              </w:rPr>
              <w:lastRenderedPageBreak/>
              <w:t>Max 3</w:t>
            </w:r>
          </w:p>
        </w:tc>
      </w:tr>
      <w:tr w:rsidR="004F0891" w:rsidRPr="004F0891" w14:paraId="7E75115F" w14:textId="77777777" w:rsidTr="004F0891">
        <w:trPr>
          <w:trHeight w:val="921"/>
          <w:jc w:val="center"/>
        </w:trPr>
        <w:tc>
          <w:tcPr>
            <w:tcW w:w="582" w:type="dxa"/>
          </w:tcPr>
          <w:p w14:paraId="41C1F884" w14:textId="77777777" w:rsidR="004B4C14" w:rsidRPr="004F0891" w:rsidRDefault="00C774DB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4.</w:t>
            </w:r>
          </w:p>
        </w:tc>
        <w:tc>
          <w:tcPr>
            <w:tcW w:w="1888" w:type="dxa"/>
          </w:tcPr>
          <w:p w14:paraId="4967B765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Prof. univ. dr.  </w:t>
            </w:r>
          </w:p>
          <w:p w14:paraId="2AF3768F" w14:textId="0702766C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Sg</w:t>
            </w:r>
            <w:r w:rsidR="003964CE">
              <w:rPr>
                <w:rFonts w:ascii="Constantia" w:hAnsi="Constantia" w:cs="Times New Roman"/>
                <w:b/>
              </w:rPr>
              <w:t>ă</w:t>
            </w:r>
            <w:r w:rsidRPr="004F0891">
              <w:rPr>
                <w:rFonts w:ascii="Constantia" w:hAnsi="Constantia" w:cs="Times New Roman"/>
                <w:b/>
              </w:rPr>
              <w:t>rdea Florinel</w:t>
            </w:r>
          </w:p>
        </w:tc>
        <w:tc>
          <w:tcPr>
            <w:tcW w:w="5128" w:type="dxa"/>
          </w:tcPr>
          <w:p w14:paraId="59180FC2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B076B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Metodo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logie de exercitare a controlului financiar preventiv la nivelul unei instituții publice sau unei unități economice-verificarea modului de calcul și plată a drept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urilor salariale- 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0B216E14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Metodologie de exercitare a controlului financiar preventiv la nivelul unei instituții publice -verificarea modului de derulare a programului de achiziții- studiu 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C88BE9F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Metodologie de control financiar pentru verificarea respect</w:t>
            </w:r>
            <w:r w:rsidR="00B076B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ă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rii obligațiilor fa</w:t>
            </w:r>
            <w:r w:rsidR="00B076B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ță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de bugetul de stat, bugetul asigurărilor sociale, bugetele locale etc.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505ACEF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Rolul inventarierii în prezentarea situațiilor financiare. Valorificarea rezultatelor inventarierii- studiu de caz la …………………………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05C81822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Rolul gestionarului în instituțiile publice/în societățile comerciale: Condiții de numire, atribuții, respons</w:t>
            </w:r>
            <w:r w:rsidR="00B076B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bilități. Studiu de caz la…………….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68527284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Modalități de exercitare a controlului financiar în condițiile digital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iz</w:t>
            </w:r>
            <w:r w:rsidR="00B076B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ă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rii-Studiu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3E002B90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7.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Rolul expertizei contabile judiciare /extrajudic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iare în practică- 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7940596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8.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Utilizarea expertului contabil/fiscal în soluționarea litigiilor- 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4A70FE6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9.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Controlul financiar al Curții de 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Conturi și finalitatea acestuia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819E48A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10.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Controlul și gestiunea fiscală a impozitelor d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irecte/indirecte- 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46150E2" w14:textId="77777777" w:rsidR="00313691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11.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Cercetarea administrativă pentru stabilirea răspunde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rii patrimoniale- 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468C445" w14:textId="77777777" w:rsidR="004B4C14" w:rsidRPr="004F0891" w:rsidRDefault="003136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12.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Modalități de recuperare a pagubelor la nivelul unei entități juridice- Studiu de </w:t>
            </w:r>
            <w:r w:rsidR="007B21CF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</w:p>
          <w:p w14:paraId="023E6090" w14:textId="77777777" w:rsidR="007B21CF" w:rsidRPr="004F0891" w:rsidRDefault="007B21CF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2E0B3175" w14:textId="4F2236FE" w:rsidR="004B4C14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1A5740F5" w14:textId="77777777" w:rsidTr="004F0891">
        <w:trPr>
          <w:trHeight w:val="851"/>
          <w:jc w:val="center"/>
        </w:trPr>
        <w:tc>
          <w:tcPr>
            <w:tcW w:w="582" w:type="dxa"/>
          </w:tcPr>
          <w:p w14:paraId="6C285F5F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>5.</w:t>
            </w:r>
          </w:p>
        </w:tc>
        <w:tc>
          <w:tcPr>
            <w:tcW w:w="1888" w:type="dxa"/>
          </w:tcPr>
          <w:p w14:paraId="63DFB513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Conf. univ. dr.  </w:t>
            </w:r>
          </w:p>
          <w:p w14:paraId="18327398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Avram Viorel</w:t>
            </w:r>
          </w:p>
        </w:tc>
        <w:tc>
          <w:tcPr>
            <w:tcW w:w="5128" w:type="dxa"/>
          </w:tcPr>
          <w:p w14:paraId="628951F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Impactul aplicării IFRS 16 asupra informațiilor prezentate în situațiile financiare;</w:t>
            </w:r>
          </w:p>
          <w:p w14:paraId="4919DF46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Reforma contabilă și tranziția la IFRS în economiile emergente: provocări și perspective;</w:t>
            </w:r>
          </w:p>
          <w:p w14:paraId="00974DE9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Analiza fluxurilor de trezorerie conform IAS 7: relevanța pentru deciziile manageriale.</w:t>
            </w:r>
          </w:p>
          <w:p w14:paraId="4794901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29681E18" w14:textId="60E89E43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C10046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521A5C0B" w14:textId="77777777" w:rsidTr="004F0891">
        <w:trPr>
          <w:trHeight w:val="818"/>
          <w:jc w:val="center"/>
        </w:trPr>
        <w:tc>
          <w:tcPr>
            <w:tcW w:w="582" w:type="dxa"/>
          </w:tcPr>
          <w:p w14:paraId="2063C05C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6.</w:t>
            </w:r>
          </w:p>
        </w:tc>
        <w:tc>
          <w:tcPr>
            <w:tcW w:w="1888" w:type="dxa"/>
          </w:tcPr>
          <w:p w14:paraId="2DD75C98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Conf. univ. dr. Dumitrașcu Mihaela</w:t>
            </w:r>
          </w:p>
        </w:tc>
        <w:tc>
          <w:tcPr>
            <w:tcW w:w="5128" w:type="dxa"/>
          </w:tcPr>
          <w:p w14:paraId="3A07FE86" w14:textId="77777777" w:rsidR="004F0891" w:rsidRPr="004F0891" w:rsidRDefault="004F0891" w:rsidP="004F0891">
            <w:pPr>
              <w:pStyle w:val="Default"/>
              <w:numPr>
                <w:ilvl w:val="0"/>
                <w:numId w:val="4"/>
              </w:numPr>
              <w:tabs>
                <w:tab w:val="clear" w:pos="720"/>
                <w:tab w:val="left" w:pos="-540"/>
                <w:tab w:val="left" w:pos="-360"/>
                <w:tab w:val="left" w:pos="90"/>
                <w:tab w:val="num" w:pos="187"/>
              </w:tabs>
              <w:ind w:hanging="720"/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Impactul digitalizării asupra profesiei contabile;</w:t>
            </w:r>
          </w:p>
          <w:p w14:paraId="5FBC2335" w14:textId="77777777" w:rsidR="004F0891" w:rsidRPr="004F0891" w:rsidRDefault="004F0891" w:rsidP="00DE1D35">
            <w:pPr>
              <w:pStyle w:val="Default"/>
              <w:numPr>
                <w:ilvl w:val="0"/>
                <w:numId w:val="4"/>
              </w:numPr>
              <w:tabs>
                <w:tab w:val="clear" w:pos="720"/>
                <w:tab w:val="left" w:pos="-540"/>
                <w:tab w:val="left" w:pos="-360"/>
                <w:tab w:val="left" w:pos="90"/>
                <w:tab w:val="num" w:pos="187"/>
              </w:tabs>
              <w:ind w:left="34" w:hanging="34"/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Rolul raportării non-financiare în evaluarea performanței companiilor;</w:t>
            </w:r>
          </w:p>
          <w:p w14:paraId="4F9FA1DD" w14:textId="7CA1845B" w:rsidR="004F0891" w:rsidRPr="004F0891" w:rsidRDefault="00DE1D35" w:rsidP="00DE1D35">
            <w:pPr>
              <w:pStyle w:val="Default"/>
              <w:tabs>
                <w:tab w:val="left" w:pos="-540"/>
                <w:tab w:val="left" w:pos="-360"/>
                <w:tab w:val="left" w:pos="90"/>
                <w:tab w:val="left" w:pos="317"/>
              </w:tabs>
              <w:ind w:left="34"/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4F0891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Contabilitatea în contextul schimbărilor climatice: impactul de mediu asupra bilanțurilor companiilor.</w:t>
            </w:r>
          </w:p>
          <w:p w14:paraId="3A116D8F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ind w:left="720"/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49A4CB5C" w14:textId="0DF99337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C10046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543489D7" w14:textId="77777777" w:rsidTr="004F0891">
        <w:trPr>
          <w:trHeight w:val="70"/>
          <w:jc w:val="center"/>
        </w:trPr>
        <w:tc>
          <w:tcPr>
            <w:tcW w:w="582" w:type="dxa"/>
          </w:tcPr>
          <w:p w14:paraId="5849E0BF" w14:textId="77777777" w:rsidR="004B4C14" w:rsidRPr="004F0891" w:rsidRDefault="00C774DB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7.</w:t>
            </w:r>
          </w:p>
        </w:tc>
        <w:tc>
          <w:tcPr>
            <w:tcW w:w="1888" w:type="dxa"/>
          </w:tcPr>
          <w:p w14:paraId="253FD58E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Conf. univ. dr. Irimescu Alina</w:t>
            </w:r>
          </w:p>
        </w:tc>
        <w:tc>
          <w:tcPr>
            <w:tcW w:w="5128" w:type="dxa"/>
          </w:tcPr>
          <w:p w14:paraId="1CF07E15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Situaţia fluxurilor de trezorerie: metode de întocmire şi utilitate în informarea financiară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5121A8C5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Tratamente şi analize contabile privind trezoreria entităţii (IAS 7)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3546FCD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Politici contabile privind recunoaşterea şi evaluarea activelor imobilizate conform IFRS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951C3F8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Politici contabile privind recunoaşterea şi evaluarea investițiilor imobiliare conform IFRS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0D7D949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Politici contabile privind recunoaşterea şi evaluarea contractelor de leasing (IFRS 16)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33B79758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Politici contabile privind recunoaşterea şi 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evaluarea veniturilor (IFRS 15);</w:t>
            </w:r>
          </w:p>
          <w:p w14:paraId="2535CBEF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7.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Contabilitatea în agricultură – aspecte contabile şi fiscale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BDD55CF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8.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Măsurarea performanţei financiare prin intermediul situaţiei rezultatului global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531B2B4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9.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Optimizarea rezultatului unei entități. PFA versus microîntreprindere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EA16853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10.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Optimizarea cheltuielilor cu personalul în timpul pandemiei de Covid-19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012C1631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11.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Criptomonedele: de unde și până când?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35C07B5" w14:textId="5B5F9D54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12.Proiecte cu finanțare europeană nerambursabilă: modalități de accesare, tratamente contabile și fiscale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</w:p>
          <w:p w14:paraId="4CA05D2E" w14:textId="77777777" w:rsidR="007B21CF" w:rsidRPr="004F0891" w:rsidRDefault="007B21CF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3F239C6B" w14:textId="7335269B" w:rsidR="004B4C14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7BA24B90" w14:textId="77777777" w:rsidTr="004F0891">
        <w:trPr>
          <w:trHeight w:val="836"/>
          <w:jc w:val="center"/>
        </w:trPr>
        <w:tc>
          <w:tcPr>
            <w:tcW w:w="582" w:type="dxa"/>
          </w:tcPr>
          <w:p w14:paraId="7E98D631" w14:textId="77777777" w:rsidR="004B4C14" w:rsidRPr="004F0891" w:rsidRDefault="00C774DB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8.</w:t>
            </w:r>
          </w:p>
        </w:tc>
        <w:tc>
          <w:tcPr>
            <w:tcW w:w="1888" w:type="dxa"/>
          </w:tcPr>
          <w:p w14:paraId="485E14E1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Conf. univ. dr. Manea Lidia Cristina</w:t>
            </w:r>
          </w:p>
        </w:tc>
        <w:tc>
          <w:tcPr>
            <w:tcW w:w="5128" w:type="dxa"/>
          </w:tcPr>
          <w:p w14:paraId="5C53D7F9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Contabilitatea creativă în cadrul scrierilor din revistele românești în ultimii trei ani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7915C4D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Influența tehnicilor de contabilitate creativă asupra poziției financiare și a performanței unei entități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05320DFC" w14:textId="33CCAA44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Aspecte teoretice și practice privind conceptul de contabilitate creativă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6C4F2455" w14:textId="5191C6C6" w:rsidR="004B4C14" w:rsidRPr="004F0891" w:rsidRDefault="000B269E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Optimizarea poziției financiare prin recurgerea la tehnici de contabilitate creativă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60728CB" w14:textId="2E16FD13" w:rsidR="004B4C14" w:rsidRPr="004F0891" w:rsidRDefault="000B269E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lastRenderedPageBreak/>
              <w:t>5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Selectarea și aplicarea politicilor contabile. Îmbunătăţirea credit scoring-ului unei entități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5E4E2F79" w14:textId="303E3846" w:rsidR="004B4C14" w:rsidRPr="004F0891" w:rsidRDefault="000B269E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Problematizări privind raportarea fluxurilor de trezorerie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8CE977D" w14:textId="0091288C" w:rsidR="007B21CF" w:rsidRPr="004F0891" w:rsidRDefault="000B269E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7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  <w:r w:rsidR="00896D6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4B4C14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Studiul conformității rapoartelor financiare ale societăților cotate la BVB cu cerințele de informare prevăzute de referențialul contabil internațional</w:t>
            </w:r>
            <w:r w:rsidR="000F1277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</w:p>
          <w:p w14:paraId="3C3D175D" w14:textId="24BEEEC3" w:rsidR="000F1277" w:rsidRPr="004F0891" w:rsidRDefault="000F1277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0EB61DCF" w14:textId="6374DDEC" w:rsidR="004B4C14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>Max 3</w:t>
            </w:r>
          </w:p>
        </w:tc>
      </w:tr>
      <w:tr w:rsidR="004F0891" w:rsidRPr="004F0891" w14:paraId="754306DC" w14:textId="77777777" w:rsidTr="004F0891">
        <w:trPr>
          <w:trHeight w:val="1690"/>
          <w:jc w:val="center"/>
        </w:trPr>
        <w:tc>
          <w:tcPr>
            <w:tcW w:w="582" w:type="dxa"/>
          </w:tcPr>
          <w:p w14:paraId="1C39CA73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9.</w:t>
            </w:r>
          </w:p>
        </w:tc>
        <w:tc>
          <w:tcPr>
            <w:tcW w:w="1888" w:type="dxa"/>
          </w:tcPr>
          <w:p w14:paraId="7018706C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Conf. univ. dr. </w:t>
            </w:r>
            <w:r w:rsidRPr="004F0891">
              <w:rPr>
                <w:rFonts w:ascii="Constantia" w:hAnsi="Constantia" w:cs="Times New Roman"/>
                <w:b/>
                <w:bCs/>
              </w:rPr>
              <w:t>Mocanu Mihaela</w:t>
            </w:r>
          </w:p>
        </w:tc>
        <w:tc>
          <w:tcPr>
            <w:tcW w:w="5128" w:type="dxa"/>
          </w:tcPr>
          <w:p w14:paraId="749DC67C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Analiza încălcărilor etice în auditul financiar: Studiu empiric pe baza sancțiunilor emise de autoritățile de supraveghere din UE în perioada 2020–2024;</w:t>
            </w:r>
          </w:p>
          <w:p w14:paraId="63D46893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Calitatea auditului financiar: Studiu empiric bazat pe corelația dintre opiniile modificate și indicatorii financiari ai companiilor listate din România;</w:t>
            </w:r>
          </w:p>
          <w:p w14:paraId="66BCAE09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Transparența în raportarea aspectelor cheie de audit (KAM): Studiu empiric asupra rapoartelor anuale ale companiilor listate la nivel european.</w:t>
            </w:r>
          </w:p>
          <w:p w14:paraId="6F6D78EA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55C4AD8E" w14:textId="24A489BB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2A2C9C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63BC31EB" w14:textId="77777777" w:rsidTr="004F0891">
        <w:trPr>
          <w:trHeight w:val="2324"/>
          <w:jc w:val="center"/>
        </w:trPr>
        <w:tc>
          <w:tcPr>
            <w:tcW w:w="582" w:type="dxa"/>
          </w:tcPr>
          <w:p w14:paraId="276B23CE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10.</w:t>
            </w:r>
          </w:p>
        </w:tc>
        <w:tc>
          <w:tcPr>
            <w:tcW w:w="1888" w:type="dxa"/>
          </w:tcPr>
          <w:p w14:paraId="54494F4E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Conf. univ. dr. Nichita Mirela </w:t>
            </w:r>
          </w:p>
        </w:tc>
        <w:tc>
          <w:tcPr>
            <w:tcW w:w="5128" w:type="dxa"/>
          </w:tcPr>
          <w:p w14:paraId="1B74496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Politici contabile privind performanța financiară și non-financiară. Studiu de caz industria IT/ transport aerian/ resurse minerale/ retail/ entități cotate pe piața financiară din România/ internaționale;</w:t>
            </w:r>
          </w:p>
          <w:p w14:paraId="573043F0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Politici contabile specifice datoriilor. Studiu de caz industria IT/ transport aerian/ resurse minerale/ retail/ entități cotate pe piața financiară din România/ internaționale;</w:t>
            </w:r>
          </w:p>
          <w:p w14:paraId="71AB3A62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Contabilitatea de angajamente și contabilitatea de casa. Analiza fluxurilor de trezorerie. Studiu de caz industria IT/ transport aerian/ resurse minerale/ retail/ entități cotate pe piața financiară din România/ internaționale;</w:t>
            </w:r>
          </w:p>
          <w:p w14:paraId="50EBA68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 Politici contabile specifice provizioanelor. Studiu de caz industria IT/ transport aerian/ resurse minerale/ retail/ entități cotate pe piața financiară din România/ internaționale;</w:t>
            </w:r>
          </w:p>
          <w:p w14:paraId="7B607CA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 Raportarea practicilor și politicilor privind aspectele de mediu și/ sau sociale în industria IT/ transport aerian/ retail/ de divertisment/ etc.;</w:t>
            </w:r>
          </w:p>
          <w:p w14:paraId="3CBF54DC" w14:textId="22C6D933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 Raportarea practicilor și politicilor privind aspectele de mediu și/ sau sociale de către universități.</w:t>
            </w:r>
          </w:p>
        </w:tc>
        <w:tc>
          <w:tcPr>
            <w:tcW w:w="1449" w:type="dxa"/>
          </w:tcPr>
          <w:p w14:paraId="13273F83" w14:textId="79EEB119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2A2C9C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0BF19090" w14:textId="77777777" w:rsidTr="004F0891">
        <w:trPr>
          <w:trHeight w:val="2324"/>
          <w:jc w:val="center"/>
        </w:trPr>
        <w:tc>
          <w:tcPr>
            <w:tcW w:w="582" w:type="dxa"/>
          </w:tcPr>
          <w:p w14:paraId="45D40074" w14:textId="77777777" w:rsidR="004B4C14" w:rsidRPr="004F0891" w:rsidRDefault="00C774DB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>1</w:t>
            </w:r>
            <w:r w:rsidR="001D1087" w:rsidRPr="004F0891">
              <w:rPr>
                <w:rFonts w:ascii="Constantia" w:hAnsi="Constantia" w:cs="Times New Roman"/>
                <w:b/>
              </w:rPr>
              <w:t>1</w:t>
            </w:r>
            <w:r w:rsidRPr="004F0891">
              <w:rPr>
                <w:rFonts w:ascii="Constantia" w:hAnsi="Constantia" w:cs="Times New Roman"/>
                <w:b/>
              </w:rPr>
              <w:t>.</w:t>
            </w:r>
          </w:p>
        </w:tc>
        <w:tc>
          <w:tcPr>
            <w:tcW w:w="1888" w:type="dxa"/>
          </w:tcPr>
          <w:p w14:paraId="7122342F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Conf. univ. dr.  </w:t>
            </w:r>
          </w:p>
          <w:p w14:paraId="4838EB4E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Păunescu Mirela</w:t>
            </w:r>
          </w:p>
        </w:tc>
        <w:tc>
          <w:tcPr>
            <w:tcW w:w="5128" w:type="dxa"/>
          </w:tcPr>
          <w:p w14:paraId="4AA7EF78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Tratamentul TVA în activitățile transfrontaliere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79AAA28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TVA la persoanele impozabile mici: opțiunea pentru regimul special și implicațiile fiscale (operațiuni naționale și internaționale)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37E9905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Impactul digitalizării asupra colectării TVA: e-factura și raportarea SAF-T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5AC14283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Probleme și soluții privind dreptul la deducerea TVA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321726F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Noțiunea de persoană impozabilă din perspectiva TVA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52FD3CE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Jurisprudență relevanță, provocări și soluții privind deductibilitatea cheltuielilor în calculul impozitului pe profit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6DD6A9D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7.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Impozit pe profit și stimulentele fiscale pentru cercetare-dezvoltare: abordare comparativă România 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–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UE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374FEEB7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8.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Impactul e-factura, e-transport și SAF-T asupra evaziunii fiscale în România – perspectiva autorităților fiscale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085A89E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9.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Evoluția regimului fiscal aplicabil veniturilor salariale în România: studiu de caz 2015-2025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2A26979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10.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Beneficiile extra-salariale și optimizarea fiscală: limitele legale și riscurile fiscale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5BB52A03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11.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Fiscalizarea muncii la distanță și implicații relevante (work from anywhere)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50199406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12.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Regimuri fiscale aplicabile persoanelor fizice autorizate: avantaje și dezavantaje în funcție de forma de organizare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00508958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13.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Impozitarea veniturilor din activități independente: provocări de conformare fiscală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2CB19C4F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14.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Impozitarea câștigurilor din investiții ale persoanelor fizice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34C6440A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15.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Impozitarea câștigurilor din active virtuale ale persoanelor fizice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352D047B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16.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Impozitarea veniturilor obținute de nerezidenți în România: analiza convențiilor de evitare a dublei impuneri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B11BC27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17.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Documentarea prețurilor de transfer: studiu de caz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26BD300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18.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Metode de stabilire a prețurilor de transfer: analiza comparabilității în contextul noilor reglementări OCDE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D8A6EA2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19.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Riscuri fiscale și sancțiuni în domeniul prețurilor de transfer: studii de caz în România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F44ED41" w14:textId="0485D3AC" w:rsidR="007B21CF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20.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Controverse fiscale generate de inspecțiile fiscale: proceduri de contestare și soluționare (studiu de caz și jurisprudența relevantă)</w:t>
            </w:r>
            <w:r w:rsidR="002439B2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449" w:type="dxa"/>
          </w:tcPr>
          <w:p w14:paraId="324E9687" w14:textId="6F13500E" w:rsidR="004B4C14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65E17A4A" w14:textId="77777777" w:rsidTr="004F0891">
        <w:trPr>
          <w:trHeight w:val="1191"/>
          <w:jc w:val="center"/>
        </w:trPr>
        <w:tc>
          <w:tcPr>
            <w:tcW w:w="582" w:type="dxa"/>
          </w:tcPr>
          <w:p w14:paraId="4D439DC8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>12.</w:t>
            </w:r>
          </w:p>
        </w:tc>
        <w:tc>
          <w:tcPr>
            <w:tcW w:w="1888" w:type="dxa"/>
          </w:tcPr>
          <w:p w14:paraId="3608E7B6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Conf.univ.dr. Pitulice Ileana Cosmina</w:t>
            </w:r>
          </w:p>
        </w:tc>
        <w:tc>
          <w:tcPr>
            <w:tcW w:w="5128" w:type="dxa"/>
          </w:tcPr>
          <w:p w14:paraId="0EADF3BB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Studiu empiric privind utilizarea tratamentelor prevăzute de IFRS de către societățile cotate la Bursa de Valori București;</w:t>
            </w:r>
          </w:p>
          <w:p w14:paraId="426C12C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IFRS pentru IMM: cercetare privind reprezentarea fidelă şi relevanţa informaţiei financiare;</w:t>
            </w:r>
          </w:p>
          <w:p w14:paraId="4718CE22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Raportarea financiară conform IFRS și ecourile acesteia în cadrul publicațiilor economice din România;</w:t>
            </w:r>
          </w:p>
          <w:p w14:paraId="6D2F0754" w14:textId="1D161712" w:rsidR="004F0891" w:rsidRPr="004F0891" w:rsidRDefault="004F0891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 Aplicarea principiilor contabile în procesul de întocmire și prezentare a situațiilor financiare.</w:t>
            </w:r>
          </w:p>
        </w:tc>
        <w:tc>
          <w:tcPr>
            <w:tcW w:w="1449" w:type="dxa"/>
          </w:tcPr>
          <w:p w14:paraId="403900D3" w14:textId="611A2171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173D28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69B53F99" w14:textId="77777777" w:rsidTr="004F0891">
        <w:trPr>
          <w:trHeight w:val="1403"/>
          <w:jc w:val="center"/>
        </w:trPr>
        <w:tc>
          <w:tcPr>
            <w:tcW w:w="582" w:type="dxa"/>
          </w:tcPr>
          <w:p w14:paraId="161D4858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13.</w:t>
            </w:r>
          </w:p>
        </w:tc>
        <w:tc>
          <w:tcPr>
            <w:tcW w:w="1888" w:type="dxa"/>
          </w:tcPr>
          <w:p w14:paraId="7C6D1B2D" w14:textId="77777777" w:rsidR="004F0891" w:rsidRPr="004F0891" w:rsidRDefault="004F0891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Lect. univ. dr. Rapcencu Cristian</w:t>
            </w:r>
          </w:p>
        </w:tc>
        <w:tc>
          <w:tcPr>
            <w:tcW w:w="5128" w:type="dxa"/>
          </w:tcPr>
          <w:p w14:paraId="00B88AEF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 Impozitul pe profit. Aspecte contabile și fiscale;</w:t>
            </w:r>
          </w:p>
          <w:p w14:paraId="42B6906C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 Aplicarea reglementărilor fiscale privind impozitul pe profit de către entităţile din România și impactul modificării regimului de impozitare asupra performanței financiare a acestora;</w:t>
            </w:r>
          </w:p>
          <w:p w14:paraId="70CF4F68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 Optimizarea fiscală – un instrument al managementului firmei;</w:t>
            </w:r>
          </w:p>
          <w:p w14:paraId="5C263BB8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 Politici și opțiuni contabile privind taxa pe valoare adăugată;</w:t>
            </w:r>
          </w:p>
          <w:p w14:paraId="41CDF442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 Regimul TVA în cazul livrărilor și achizițiilor de bunuri;</w:t>
            </w:r>
          </w:p>
          <w:p w14:paraId="15206FD5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6. Tratamentul contabil și fiscal privind ajustarea TVA;</w:t>
            </w:r>
          </w:p>
          <w:p w14:paraId="186EE86B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7. Tratamentul fiscal privind TVA aferentă operațiunilor intracomunitare;</w:t>
            </w:r>
          </w:p>
          <w:p w14:paraId="71D70086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8. Aspecte contabile și fiscale privind salarizarea;</w:t>
            </w:r>
          </w:p>
          <w:p w14:paraId="603C0299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9. Politici și metode contabile privind întocmirea și prezentarea situațiilor financiare;</w:t>
            </w:r>
          </w:p>
          <w:p w14:paraId="793C936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10. Reglementări și practici specifice privind contabilitatea stocurilor;</w:t>
            </w:r>
          </w:p>
          <w:p w14:paraId="23EFBEDF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11. Reglementări şi practici contabile specifice imobilizărilor corporale;</w:t>
            </w:r>
          </w:p>
          <w:p w14:paraId="3F7A2C94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12. Studiu comparativ privind fiscalitatea în țările Uniunii Europene;</w:t>
            </w:r>
          </w:p>
          <w:p w14:paraId="4D0D131D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13. Paradisurile fiscale – la limita dintre fraudă și optimizare fiscală.</w:t>
            </w:r>
          </w:p>
          <w:p w14:paraId="09A32837" w14:textId="77777777" w:rsidR="004F0891" w:rsidRPr="004F0891" w:rsidRDefault="004F0891" w:rsidP="004F0891">
            <w:pPr>
              <w:pStyle w:val="Default"/>
              <w:tabs>
                <w:tab w:val="left" w:pos="-540"/>
                <w:tab w:val="left" w:pos="187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534A6FF1" w14:textId="0BAD9E2C" w:rsidR="004F0891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173D28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0AE31C2F" w14:textId="77777777" w:rsidTr="004F0891">
        <w:trPr>
          <w:trHeight w:val="127"/>
          <w:jc w:val="center"/>
        </w:trPr>
        <w:tc>
          <w:tcPr>
            <w:tcW w:w="582" w:type="dxa"/>
          </w:tcPr>
          <w:p w14:paraId="6955C29F" w14:textId="77777777" w:rsidR="004B4C14" w:rsidRPr="004F0891" w:rsidRDefault="00C774DB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1</w:t>
            </w:r>
            <w:r w:rsidR="001D1087" w:rsidRPr="004F0891">
              <w:rPr>
                <w:rFonts w:ascii="Constantia" w:hAnsi="Constantia" w:cs="Times New Roman"/>
                <w:b/>
              </w:rPr>
              <w:t>4</w:t>
            </w:r>
            <w:r w:rsidRPr="004F0891">
              <w:rPr>
                <w:rFonts w:ascii="Constantia" w:hAnsi="Constantia" w:cs="Times New Roman"/>
                <w:b/>
              </w:rPr>
              <w:t>.</w:t>
            </w:r>
          </w:p>
        </w:tc>
        <w:tc>
          <w:tcPr>
            <w:tcW w:w="1888" w:type="dxa"/>
          </w:tcPr>
          <w:p w14:paraId="1A183923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Lect. univ. dr.</w:t>
            </w:r>
          </w:p>
          <w:p w14:paraId="2E54B25B" w14:textId="77777777" w:rsidR="004B4C14" w:rsidRPr="004F0891" w:rsidRDefault="004B4C14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Tănase Gabriela Lidia</w:t>
            </w:r>
          </w:p>
        </w:tc>
        <w:tc>
          <w:tcPr>
            <w:tcW w:w="5128" w:type="dxa"/>
          </w:tcPr>
          <w:p w14:paraId="024B2135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Analiza rentabilității și profitabilității clienților unei entități economice</w:t>
            </w:r>
            <w:r w:rsidR="00AD0DE5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1745A10F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Perspectiva utilizatorilor asupra situațiilor fi</w:t>
            </w:r>
            <w:r w:rsidR="00AD0DE5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nanciare și procesul decizional;</w:t>
            </w:r>
          </w:p>
          <w:p w14:paraId="654075C5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Procesul de bugetare: între trecut și viitor</w:t>
            </w:r>
            <w:r w:rsidR="00AD0DE5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74F2F5AF" w14:textId="77777777" w:rsidR="004B4C14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4.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Prețurile de transfer și impactul acestora asupra entității economice</w:t>
            </w:r>
            <w:r w:rsidR="00AD0DE5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;</w:t>
            </w:r>
          </w:p>
          <w:p w14:paraId="43E8FFA1" w14:textId="5ED6C701" w:rsidR="007B21CF" w:rsidRPr="004F0891" w:rsidRDefault="004B4C14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5.</w:t>
            </w:r>
            <w:r w:rsidR="00662C33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Identificarea limitelor entităților economice și stabilirea mixului de producție</w:t>
            </w:r>
            <w:r w:rsidR="00AD0DE5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.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449" w:type="dxa"/>
          </w:tcPr>
          <w:p w14:paraId="5CA396F5" w14:textId="0756E345" w:rsidR="004B4C14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t>Max 3</w:t>
            </w:r>
          </w:p>
        </w:tc>
      </w:tr>
      <w:tr w:rsidR="004F0891" w:rsidRPr="004F0891" w14:paraId="429FA585" w14:textId="77777777" w:rsidTr="004F0891">
        <w:trPr>
          <w:trHeight w:val="127"/>
          <w:jc w:val="center"/>
        </w:trPr>
        <w:tc>
          <w:tcPr>
            <w:tcW w:w="582" w:type="dxa"/>
          </w:tcPr>
          <w:p w14:paraId="27FEC0E4" w14:textId="019DBF74" w:rsidR="00070833" w:rsidRPr="004F0891" w:rsidRDefault="00070833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15.</w:t>
            </w:r>
          </w:p>
        </w:tc>
        <w:tc>
          <w:tcPr>
            <w:tcW w:w="1888" w:type="dxa"/>
          </w:tcPr>
          <w:p w14:paraId="026E1DF3" w14:textId="77777777" w:rsidR="00070833" w:rsidRPr="004F0891" w:rsidRDefault="00070833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Prof. univ. dr.</w:t>
            </w:r>
          </w:p>
          <w:p w14:paraId="557FA1A8" w14:textId="77777777" w:rsidR="00070833" w:rsidRPr="004F0891" w:rsidRDefault="00070833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>ŞERBAN</w:t>
            </w:r>
          </w:p>
          <w:p w14:paraId="733ABCCC" w14:textId="1C699496" w:rsidR="00070833" w:rsidRPr="004F0891" w:rsidRDefault="00070833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Elena Claudia</w:t>
            </w:r>
          </w:p>
        </w:tc>
        <w:tc>
          <w:tcPr>
            <w:tcW w:w="5128" w:type="dxa"/>
          </w:tcPr>
          <w:p w14:paraId="313D1D47" w14:textId="289956CD" w:rsidR="00070833" w:rsidRPr="004F0891" w:rsidRDefault="00070833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lastRenderedPageBreak/>
              <w:t>1.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Diagnosticul global al activit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ăț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ii unui agent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lastRenderedPageBreak/>
              <w:t>economic/institu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ț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ie de credit</w:t>
            </w:r>
          </w:p>
          <w:p w14:paraId="1098F028" w14:textId="2BBB7571" w:rsidR="00070833" w:rsidRPr="004F0891" w:rsidRDefault="00070833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2.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Analiza capacit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ăț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ii firmei de a crea valoare. Studiu de caz.</w:t>
            </w:r>
          </w:p>
          <w:p w14:paraId="34D348A0" w14:textId="77777777" w:rsidR="00070833" w:rsidRDefault="00070833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3.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Analiza financiar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ă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î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n decizia de creditare – importan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ță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 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ș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 con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ț</w:t>
            </w:r>
            <w:r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inut. Studiu de caz</w:t>
            </w:r>
          </w:p>
          <w:p w14:paraId="2F69D360" w14:textId="4184049E" w:rsidR="00DE1D35" w:rsidRPr="004F0891" w:rsidRDefault="00DE1D35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3A3A44DF" w14:textId="77777777" w:rsidR="00070833" w:rsidRPr="004F0891" w:rsidRDefault="00070833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</w:p>
          <w:p w14:paraId="09DEC7B2" w14:textId="210FFEF8" w:rsidR="00070833" w:rsidRPr="004F0891" w:rsidRDefault="004F0891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 xml:space="preserve">Max </w:t>
            </w:r>
            <w:r>
              <w:rPr>
                <w:rFonts w:ascii="Constantia" w:hAnsi="Constantia" w:cs="Times New Roman"/>
                <w:b/>
              </w:rPr>
              <w:t>1</w:t>
            </w:r>
          </w:p>
        </w:tc>
      </w:tr>
      <w:tr w:rsidR="004F0891" w:rsidRPr="004F0891" w14:paraId="1E985836" w14:textId="77777777" w:rsidTr="004F0891">
        <w:trPr>
          <w:trHeight w:val="127"/>
          <w:jc w:val="center"/>
        </w:trPr>
        <w:tc>
          <w:tcPr>
            <w:tcW w:w="582" w:type="dxa"/>
          </w:tcPr>
          <w:p w14:paraId="386E1FE9" w14:textId="00B1E6B6" w:rsidR="00070833" w:rsidRPr="004F0891" w:rsidRDefault="005473A8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lastRenderedPageBreak/>
              <w:t>16.</w:t>
            </w:r>
          </w:p>
        </w:tc>
        <w:tc>
          <w:tcPr>
            <w:tcW w:w="1888" w:type="dxa"/>
          </w:tcPr>
          <w:p w14:paraId="73CAF87F" w14:textId="32038709" w:rsidR="00070833" w:rsidRPr="004F0891" w:rsidRDefault="005473A8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Lect. univ. dr. Rîndașu Sînziana</w:t>
            </w:r>
          </w:p>
        </w:tc>
        <w:tc>
          <w:tcPr>
            <w:tcW w:w="5128" w:type="dxa"/>
          </w:tcPr>
          <w:p w14:paraId="2895E87C" w14:textId="77777777" w:rsidR="00070833" w:rsidRDefault="00DE1D35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1. </w:t>
            </w:r>
            <w:r w:rsidR="005473A8" w:rsidRPr="004F0891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Evoluția sistemelor informatice integrate de tipul Enterprise Resource Planning în contextul raportării și asigurării dezvoltării durabile</w:t>
            </w:r>
          </w:p>
          <w:p w14:paraId="4CAC0B95" w14:textId="7E238C88" w:rsidR="00DE1D35" w:rsidRPr="004F0891" w:rsidRDefault="00DE1D35" w:rsidP="004F089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449" w:type="dxa"/>
          </w:tcPr>
          <w:p w14:paraId="7F453F3F" w14:textId="5160FDA8" w:rsidR="00070833" w:rsidRPr="004F0891" w:rsidRDefault="007D2F6A" w:rsidP="004F089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4F0891">
              <w:rPr>
                <w:rFonts w:ascii="Constantia" w:hAnsi="Constantia" w:cs="Times New Roman"/>
                <w:b/>
              </w:rPr>
              <w:t xml:space="preserve">Max </w:t>
            </w:r>
            <w:r>
              <w:rPr>
                <w:rFonts w:ascii="Constantia" w:hAnsi="Constantia" w:cs="Times New Roman"/>
                <w:b/>
              </w:rPr>
              <w:t>5</w:t>
            </w:r>
          </w:p>
        </w:tc>
      </w:tr>
      <w:tr w:rsidR="0044601E" w:rsidRPr="004F0891" w14:paraId="5FB386EE" w14:textId="77777777" w:rsidTr="004F0891">
        <w:trPr>
          <w:trHeight w:val="127"/>
          <w:jc w:val="center"/>
        </w:trPr>
        <w:tc>
          <w:tcPr>
            <w:tcW w:w="582" w:type="dxa"/>
          </w:tcPr>
          <w:p w14:paraId="09148159" w14:textId="054C542C" w:rsidR="0044601E" w:rsidRPr="004F0891" w:rsidRDefault="0044601E" w:rsidP="004F0891">
            <w:pPr>
              <w:contextualSpacing/>
              <w:rPr>
                <w:rFonts w:ascii="Constantia" w:hAnsi="Constantia" w:cs="Times New Roman"/>
                <w:b/>
              </w:rPr>
            </w:pPr>
            <w:r>
              <w:rPr>
                <w:rFonts w:ascii="Constantia" w:hAnsi="Constantia" w:cs="Times New Roman"/>
                <w:b/>
              </w:rPr>
              <w:t>17.</w:t>
            </w:r>
          </w:p>
        </w:tc>
        <w:tc>
          <w:tcPr>
            <w:tcW w:w="1888" w:type="dxa"/>
          </w:tcPr>
          <w:p w14:paraId="4BBB3400" w14:textId="77777777" w:rsidR="0044601E" w:rsidRDefault="0044601E" w:rsidP="004F0891">
            <w:pPr>
              <w:contextualSpacing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Prof. univ. dr.</w:t>
            </w:r>
          </w:p>
          <w:p w14:paraId="72B2E754" w14:textId="7ADB0DF3" w:rsidR="0044601E" w:rsidRPr="004F0891" w:rsidRDefault="0044601E" w:rsidP="004F0891">
            <w:pPr>
              <w:contextualSpacing/>
              <w:rPr>
                <w:rFonts w:ascii="Constantia" w:hAnsi="Constantia" w:cs="Times New Roman"/>
                <w:b/>
              </w:rPr>
            </w:pPr>
            <w:r>
              <w:rPr>
                <w:rFonts w:ascii="Constantia" w:hAnsi="Constantia" w:cs="Times New Roman"/>
                <w:b/>
              </w:rPr>
              <w:t>Ionescu Bogdan Ștefan</w:t>
            </w:r>
          </w:p>
        </w:tc>
        <w:tc>
          <w:tcPr>
            <w:tcW w:w="5128" w:type="dxa"/>
          </w:tcPr>
          <w:p w14:paraId="74294F6E" w14:textId="29B46F67" w:rsidR="00110F4D" w:rsidRPr="00110F4D" w:rsidRDefault="00110F4D" w:rsidP="00110F4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1.</w:t>
            </w:r>
            <w:r w:rsidRPr="00110F4D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Valoare adăugată de utilizarea inteligenței artifi</w:t>
            </w: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ciale în contabilitate și audit</w:t>
            </w:r>
          </w:p>
          <w:p w14:paraId="77808C32" w14:textId="68ACB15E" w:rsidR="00110F4D" w:rsidRPr="00110F4D" w:rsidRDefault="00110F4D" w:rsidP="00110F4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2. </w:t>
            </w:r>
            <w:r w:rsidRPr="00110F4D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Profesia contabilă, față în față cu inteligența artifi</w:t>
            </w: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cială: oportunitate sau declin?</w:t>
            </w:r>
          </w:p>
          <w:p w14:paraId="546183F7" w14:textId="737FE01B" w:rsidR="00110F4D" w:rsidRDefault="00110F4D" w:rsidP="00110F4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</w:pPr>
            <w:r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 xml:space="preserve">3. </w:t>
            </w:r>
            <w:r w:rsidRPr="00110F4D">
              <w:rPr>
                <w:rFonts w:ascii="Constantia" w:hAnsi="Constantia"/>
                <w:color w:val="auto"/>
                <w:sz w:val="22"/>
                <w:szCs w:val="22"/>
                <w:lang w:val="ro-RO"/>
              </w:rPr>
              <w:t>Sustenabilitate și digitalizare în profesia contabilă: catalizatori într-o societate inovativă</w:t>
            </w:r>
          </w:p>
        </w:tc>
        <w:tc>
          <w:tcPr>
            <w:tcW w:w="1449" w:type="dxa"/>
          </w:tcPr>
          <w:p w14:paraId="3C107DB6" w14:textId="75FA5408" w:rsidR="0044601E" w:rsidRPr="004F0891" w:rsidRDefault="00110F4D" w:rsidP="004F0891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 w:rsidRPr="004F0891">
              <w:rPr>
                <w:rFonts w:ascii="Constantia" w:hAnsi="Constantia" w:cs="Times New Roman"/>
                <w:b/>
              </w:rPr>
              <w:t>Max 3</w:t>
            </w:r>
          </w:p>
        </w:tc>
      </w:tr>
    </w:tbl>
    <w:p w14:paraId="45BCEF1F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</w:rPr>
      </w:pPr>
    </w:p>
    <w:p w14:paraId="7C2E4D01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</w:rPr>
      </w:pPr>
    </w:p>
    <w:sectPr w:rsidR="00E956BC" w:rsidRPr="005473A8" w:rsidSect="004F0891">
      <w:pgSz w:w="11906" w:h="16838"/>
      <w:pgMar w:top="1417" w:right="142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BF7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4C36B1"/>
    <w:multiLevelType w:val="multilevel"/>
    <w:tmpl w:val="E6DE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377AA"/>
    <w:multiLevelType w:val="hybridMultilevel"/>
    <w:tmpl w:val="ED5EB952"/>
    <w:lvl w:ilvl="0" w:tplc="F9F23B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A822A9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023248">
    <w:abstractNumId w:val="3"/>
  </w:num>
  <w:num w:numId="2" w16cid:durableId="744498240">
    <w:abstractNumId w:val="0"/>
  </w:num>
  <w:num w:numId="3" w16cid:durableId="340936715">
    <w:abstractNumId w:val="2"/>
  </w:num>
  <w:num w:numId="4" w16cid:durableId="84837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6BC"/>
    <w:rsid w:val="00070833"/>
    <w:rsid w:val="000B269E"/>
    <w:rsid w:val="000F1277"/>
    <w:rsid w:val="00110F4D"/>
    <w:rsid w:val="0012612E"/>
    <w:rsid w:val="001B326F"/>
    <w:rsid w:val="001D1087"/>
    <w:rsid w:val="001F2626"/>
    <w:rsid w:val="00221119"/>
    <w:rsid w:val="00227771"/>
    <w:rsid w:val="00237BAE"/>
    <w:rsid w:val="002439B2"/>
    <w:rsid w:val="002527ED"/>
    <w:rsid w:val="00313691"/>
    <w:rsid w:val="00320F90"/>
    <w:rsid w:val="003308E0"/>
    <w:rsid w:val="003622BF"/>
    <w:rsid w:val="003964CE"/>
    <w:rsid w:val="003D4BDF"/>
    <w:rsid w:val="003D68B0"/>
    <w:rsid w:val="00407855"/>
    <w:rsid w:val="0044601E"/>
    <w:rsid w:val="004B4C14"/>
    <w:rsid w:val="004C19A1"/>
    <w:rsid w:val="004D2394"/>
    <w:rsid w:val="004F0891"/>
    <w:rsid w:val="00522018"/>
    <w:rsid w:val="00531BB1"/>
    <w:rsid w:val="005473A8"/>
    <w:rsid w:val="00571853"/>
    <w:rsid w:val="00585E2B"/>
    <w:rsid w:val="005A2FC7"/>
    <w:rsid w:val="00662C33"/>
    <w:rsid w:val="006909B1"/>
    <w:rsid w:val="00690F21"/>
    <w:rsid w:val="00734966"/>
    <w:rsid w:val="007427C6"/>
    <w:rsid w:val="0074701C"/>
    <w:rsid w:val="00780F25"/>
    <w:rsid w:val="007B21CF"/>
    <w:rsid w:val="007D2F6A"/>
    <w:rsid w:val="007F7136"/>
    <w:rsid w:val="00860395"/>
    <w:rsid w:val="008679AE"/>
    <w:rsid w:val="00896D68"/>
    <w:rsid w:val="008E6B19"/>
    <w:rsid w:val="008F3B23"/>
    <w:rsid w:val="008F68E5"/>
    <w:rsid w:val="0098134D"/>
    <w:rsid w:val="009C2E52"/>
    <w:rsid w:val="00A07D4B"/>
    <w:rsid w:val="00A4678F"/>
    <w:rsid w:val="00A600B5"/>
    <w:rsid w:val="00A80AD9"/>
    <w:rsid w:val="00AD0DE5"/>
    <w:rsid w:val="00AF0964"/>
    <w:rsid w:val="00B05786"/>
    <w:rsid w:val="00B076B4"/>
    <w:rsid w:val="00B75F45"/>
    <w:rsid w:val="00BC079D"/>
    <w:rsid w:val="00BF6600"/>
    <w:rsid w:val="00C774DB"/>
    <w:rsid w:val="00CC3FC6"/>
    <w:rsid w:val="00D330E6"/>
    <w:rsid w:val="00D41C87"/>
    <w:rsid w:val="00D431E8"/>
    <w:rsid w:val="00D476AE"/>
    <w:rsid w:val="00D91ABE"/>
    <w:rsid w:val="00DE1D35"/>
    <w:rsid w:val="00E0717B"/>
    <w:rsid w:val="00E0732D"/>
    <w:rsid w:val="00E20E5C"/>
    <w:rsid w:val="00E22C5E"/>
    <w:rsid w:val="00E91880"/>
    <w:rsid w:val="00E956BC"/>
    <w:rsid w:val="00EA6450"/>
    <w:rsid w:val="00EC04CC"/>
    <w:rsid w:val="00EC2DF7"/>
    <w:rsid w:val="00ED003C"/>
    <w:rsid w:val="00ED2146"/>
    <w:rsid w:val="00EE46B8"/>
    <w:rsid w:val="00F13DFA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16A9D"/>
  <w15:docId w15:val="{98AF9C89-719C-4A52-9793-12930328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80F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adeinm1hgl8">
    <w:name w:val="_fadein_m1hgl_8"/>
    <w:basedOn w:val="DefaultParagraphFont"/>
    <w:rsid w:val="0007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NICHITA ELENA-MIRELA</dc:creator>
  <cp:lastModifiedBy>NICHITA ELENA-MIRELA</cp:lastModifiedBy>
  <cp:revision>14</cp:revision>
  <dcterms:created xsi:type="dcterms:W3CDTF">2025-06-13T01:53:00Z</dcterms:created>
  <dcterms:modified xsi:type="dcterms:W3CDTF">2025-11-15T10:15:00Z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fa7e2878-0e77-4c4a-9861-fc2806511648</vt:lpwstr>
  </property>
</Properties>
</file>