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E89A6" w14:textId="77777777" w:rsidR="00A07D4B" w:rsidRDefault="00E956BC" w:rsidP="00227112">
      <w:pPr>
        <w:spacing w:after="0" w:line="240" w:lineRule="auto"/>
        <w:rPr>
          <w:rFonts w:ascii="Times New Roman" w:hAnsi="Times New Roman" w:cs="Times New Roman"/>
        </w:rPr>
      </w:pPr>
      <w:r w:rsidRPr="00E956BC">
        <w:rPr>
          <w:rFonts w:ascii="Times New Roman" w:hAnsi="Times New Roman" w:cs="Times New Roman"/>
        </w:rPr>
        <w:t>Departament</w:t>
      </w:r>
      <w:r w:rsidR="00AA54EB">
        <w:rPr>
          <w:rFonts w:ascii="Times New Roman" w:hAnsi="Times New Roman" w:cs="Times New Roman"/>
        </w:rPr>
        <w:t xml:space="preserve"> Contabilitate și Audit</w:t>
      </w:r>
    </w:p>
    <w:p w14:paraId="56F35F86" w14:textId="77777777" w:rsidR="00E956BC" w:rsidRP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p w14:paraId="51A476B0" w14:textId="77777777" w:rsidR="00E956BC" w:rsidRDefault="004C49BF" w:rsidP="0022711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Topic for </w:t>
      </w:r>
      <w:proofErr w:type="spellStart"/>
      <w:r>
        <w:rPr>
          <w:rFonts w:ascii="Times New Roman" w:hAnsi="Times New Roman" w:cs="Times New Roman"/>
          <w:b/>
        </w:rPr>
        <w:t>Bachelor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degree</w:t>
      </w:r>
      <w:proofErr w:type="spellEnd"/>
      <w:r w:rsidR="00E956BC">
        <w:rPr>
          <w:rFonts w:ascii="Times New Roman" w:hAnsi="Times New Roman" w:cs="Times New Roman"/>
          <w:b/>
        </w:rPr>
        <w:t xml:space="preserve"> – CIG IF EN</w:t>
      </w:r>
    </w:p>
    <w:p w14:paraId="2D6A2411" w14:textId="77777777" w:rsidR="00E956BC" w:rsidRDefault="00E956BC" w:rsidP="0022711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148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1419"/>
        <w:gridCol w:w="7937"/>
        <w:gridCol w:w="1417"/>
      </w:tblGrid>
      <w:tr w:rsidR="00E956BC" w14:paraId="162F2403" w14:textId="77777777" w:rsidTr="002507D5">
        <w:trPr>
          <w:tblHeader/>
        </w:trPr>
        <w:tc>
          <w:tcPr>
            <w:tcW w:w="708" w:type="dxa"/>
            <w:vAlign w:val="center"/>
          </w:tcPr>
          <w:p w14:paraId="5BF669C1" w14:textId="77777777" w:rsidR="00E956BC" w:rsidRPr="001109D3" w:rsidRDefault="004C49BF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No.</w:t>
            </w:r>
          </w:p>
        </w:tc>
        <w:tc>
          <w:tcPr>
            <w:tcW w:w="1419" w:type="dxa"/>
            <w:vAlign w:val="center"/>
          </w:tcPr>
          <w:p w14:paraId="1743F931" w14:textId="77777777" w:rsidR="00E956BC" w:rsidRPr="001109D3" w:rsidRDefault="004C49BF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and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surname</w:t>
            </w:r>
            <w:proofErr w:type="spellEnd"/>
          </w:p>
        </w:tc>
        <w:tc>
          <w:tcPr>
            <w:tcW w:w="7937" w:type="dxa"/>
            <w:vAlign w:val="center"/>
          </w:tcPr>
          <w:p w14:paraId="25BB8BBE" w14:textId="77777777" w:rsidR="00E956BC" w:rsidRPr="001109D3" w:rsidRDefault="004C49BF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Topic</w:t>
            </w:r>
          </w:p>
        </w:tc>
        <w:tc>
          <w:tcPr>
            <w:tcW w:w="1417" w:type="dxa"/>
            <w:vAlign w:val="center"/>
          </w:tcPr>
          <w:p w14:paraId="26ECC1AE" w14:textId="77777777" w:rsidR="00E956BC" w:rsidRPr="001109D3" w:rsidRDefault="00C67730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No of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seats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available</w:t>
            </w:r>
            <w:proofErr w:type="spellEnd"/>
          </w:p>
          <w:p w14:paraId="63CEF8E4" w14:textId="3250B3AD" w:rsidR="00C67730" w:rsidRPr="001109D3" w:rsidRDefault="00C67730" w:rsidP="001109D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min 3–</w:t>
            </w:r>
            <w:proofErr w:type="spellStart"/>
            <w:r w:rsidR="001109D3"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ax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109D3"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E956BC" w14:paraId="5535308A" w14:textId="77777777" w:rsidTr="002507D5">
        <w:tc>
          <w:tcPr>
            <w:tcW w:w="708" w:type="dxa"/>
          </w:tcPr>
          <w:p w14:paraId="2985511F" w14:textId="77777777" w:rsidR="00E956BC" w:rsidRPr="001109D3" w:rsidRDefault="00E956BC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7A85D76B" w14:textId="77777777" w:rsidR="00E956BC" w:rsidRPr="001109D3" w:rsidRDefault="00AA54EB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Dragomir Voicu Dan</w:t>
            </w:r>
          </w:p>
        </w:tc>
        <w:tc>
          <w:tcPr>
            <w:tcW w:w="7937" w:type="dxa"/>
          </w:tcPr>
          <w:p w14:paraId="384B3FC2" w14:textId="03EAAA55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Business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codes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ethics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. Comparative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perspectives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9D9B8B0" w14:textId="3D3E08D3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Corporate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governance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from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 comparative perspective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European Union.</w:t>
            </w:r>
          </w:p>
          <w:p w14:paraId="708F0F27" w14:textId="6C880A3E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Corporate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governance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structures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their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impact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performance.</w:t>
            </w:r>
          </w:p>
          <w:p w14:paraId="3B45357E" w14:textId="05655E00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4. 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evolution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sustainability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European Union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empirical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evidence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921F305" w14:textId="50D6D8B8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5. ESG (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environmental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, social,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governance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) performance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European context.</w:t>
            </w:r>
          </w:p>
          <w:p w14:paraId="5674F542" w14:textId="4DCD1D8B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Corporate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performance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UN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Sustainable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Development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Goals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European context.</w:t>
            </w:r>
          </w:p>
          <w:p w14:paraId="5FF1DB23" w14:textId="579371B0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Sustainable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business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models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measuring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environmental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social performance.</w:t>
            </w:r>
          </w:p>
          <w:p w14:paraId="5C70B8B6" w14:textId="6175227D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8. EU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Taxonomy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sustainable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activities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performance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European Union.</w:t>
            </w:r>
          </w:p>
          <w:p w14:paraId="66442B9C" w14:textId="77777777" w:rsidR="00E956BC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9. Circular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economy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models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performance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European Union.</w:t>
            </w:r>
          </w:p>
          <w:p w14:paraId="3EB46CDE" w14:textId="4DD372E1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AC15060" w14:textId="3CD9CE1F" w:rsidR="00E956BC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2507D5" w14:paraId="289D105C" w14:textId="77777777" w:rsidTr="002507D5">
        <w:tc>
          <w:tcPr>
            <w:tcW w:w="708" w:type="dxa"/>
          </w:tcPr>
          <w:p w14:paraId="25DFAB3B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10B8BFCB" w14:textId="00A3DE45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Albu Nadia</w:t>
            </w:r>
          </w:p>
        </w:tc>
        <w:tc>
          <w:tcPr>
            <w:tcW w:w="7937" w:type="dxa"/>
          </w:tcPr>
          <w:p w14:paraId="2992AC33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Study on the presentation of financial statements. The case of companies listed on the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Bucharest Stock Exchange</w:t>
            </w:r>
          </w:p>
          <w:p w14:paraId="7AE4DDAB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Study on the application of IFRS accounting options by listed companies</w:t>
            </w:r>
          </w:p>
          <w:p w14:paraId="3918D6DB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Globalization and the benefits of applying IFRS</w:t>
            </w:r>
          </w:p>
          <w:p w14:paraId="08F756D2" w14:textId="77777777" w:rsidR="002507D5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Study on the application of accounting policies for intangible assets</w:t>
            </w:r>
          </w:p>
          <w:p w14:paraId="1AA27B8E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66AC1E3" w14:textId="13CA5FCD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2507D5" w14:paraId="60970D2C" w14:textId="77777777" w:rsidTr="002507D5">
        <w:tc>
          <w:tcPr>
            <w:tcW w:w="708" w:type="dxa"/>
          </w:tcPr>
          <w:p w14:paraId="5F830CE7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192D34F" w14:textId="6B2F1676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Albu Cătălin</w:t>
            </w:r>
          </w:p>
        </w:tc>
        <w:tc>
          <w:tcPr>
            <w:tcW w:w="7937" w:type="dxa"/>
          </w:tcPr>
          <w:p w14:paraId="087DAD4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presentation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statement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Romanian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entities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listed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</w:p>
          <w:p w14:paraId="586DFCF9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Bucharest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Stock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Exchange</w:t>
            </w:r>
          </w:p>
          <w:p w14:paraId="0E8EB76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presentation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statement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profit 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loss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comprehensive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income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</w:p>
          <w:p w14:paraId="141F7158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period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Romanian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entities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listed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Bucharest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Stock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Exchange</w:t>
            </w:r>
          </w:p>
          <w:p w14:paraId="154BFEE9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Presentation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statement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cash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flows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Romanian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entities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listed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Bucharest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Stock</w:t>
            </w:r>
            <w:proofErr w:type="spellEnd"/>
          </w:p>
          <w:p w14:paraId="1F7EDE21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Exchange</w:t>
            </w:r>
          </w:p>
          <w:p w14:paraId="611C5547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Choice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presentation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policies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options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 Romanian company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… sector</w:t>
            </w:r>
          </w:p>
          <w:p w14:paraId="170074F7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5. Case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cost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systems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a Romanian company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… sector</w:t>
            </w:r>
          </w:p>
          <w:p w14:paraId="38C14BED" w14:textId="0793D7FD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6. Case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performance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measurement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system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a company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… sector</w:t>
            </w:r>
          </w:p>
        </w:tc>
        <w:tc>
          <w:tcPr>
            <w:tcW w:w="1417" w:type="dxa"/>
          </w:tcPr>
          <w:p w14:paraId="6A8A8ED9" w14:textId="4DD1B77C" w:rsidR="002507D5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Albu Cătălin</w:t>
            </w:r>
          </w:p>
        </w:tc>
      </w:tr>
      <w:tr w:rsidR="00B451E6" w14:paraId="7AE77109" w14:textId="77777777" w:rsidTr="002507D5">
        <w:tc>
          <w:tcPr>
            <w:tcW w:w="708" w:type="dxa"/>
          </w:tcPr>
          <w:p w14:paraId="74940AC7" w14:textId="77777777" w:rsidR="00B451E6" w:rsidRPr="001109D3" w:rsidRDefault="00B451E6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6E6E5CAA" w14:textId="77777777" w:rsidR="00B451E6" w:rsidRPr="001109D3" w:rsidRDefault="00B451E6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Dumitru Mădălina</w:t>
            </w:r>
          </w:p>
        </w:tc>
        <w:tc>
          <w:tcPr>
            <w:tcW w:w="7937" w:type="dxa"/>
          </w:tcPr>
          <w:p w14:paraId="1AE5E703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Using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Balanced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Scorecard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integrated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organisations</w:t>
            </w:r>
            <w:proofErr w:type="spellEnd"/>
          </w:p>
          <w:p w14:paraId="00DC1E4F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added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statement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integrated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tool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performance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</w:p>
          <w:p w14:paraId="1783635D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sustainability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tools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used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companies</w:t>
            </w:r>
            <w:proofErr w:type="spellEnd"/>
          </w:p>
          <w:p w14:paraId="2687B623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Job-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order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. Case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  <w:proofErr w:type="spellEnd"/>
          </w:p>
          <w:p w14:paraId="3F632968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5. Management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support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economic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decisions</w:t>
            </w:r>
            <w:proofErr w:type="spellEnd"/>
          </w:p>
          <w:p w14:paraId="5A383DF4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Implementing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budgeting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techniques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specific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domains</w:t>
            </w:r>
            <w:proofErr w:type="spellEnd"/>
          </w:p>
          <w:p w14:paraId="3AADA098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7. Cost-volume-profit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analysis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decision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making</w:t>
            </w:r>
            <w:proofErr w:type="spellEnd"/>
          </w:p>
          <w:p w14:paraId="31F6B0B9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Sustainability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Romania: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theory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practice</w:t>
            </w:r>
          </w:p>
          <w:p w14:paraId="5FE68A50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9. Professional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accountants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prepared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future</w:t>
            </w:r>
            <w:proofErr w:type="spellEnd"/>
          </w:p>
          <w:p w14:paraId="2A55087D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10.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Advanced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specific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domains</w:t>
            </w:r>
            <w:proofErr w:type="spellEnd"/>
          </w:p>
          <w:p w14:paraId="1B336CB1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11.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Process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. Case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  <w:proofErr w:type="spellEnd"/>
          </w:p>
          <w:p w14:paraId="0F9700D2" w14:textId="77777777" w:rsidR="00B451E6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12.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Environmental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management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support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sustainable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enterprises</w:t>
            </w:r>
            <w:proofErr w:type="spellEnd"/>
          </w:p>
          <w:p w14:paraId="1EDD8E81" w14:textId="77777777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4B0BA4A" w14:textId="0E9F0A77" w:rsidR="00B451E6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2507D5" w14:paraId="3E23DD52" w14:textId="77777777" w:rsidTr="002507D5">
        <w:tc>
          <w:tcPr>
            <w:tcW w:w="708" w:type="dxa"/>
          </w:tcPr>
          <w:p w14:paraId="4E2B1596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65E80CA2" w14:textId="29C2C4F2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Lungu Camelia</w:t>
            </w:r>
          </w:p>
        </w:tc>
        <w:tc>
          <w:tcPr>
            <w:tcW w:w="7937" w:type="dxa"/>
          </w:tcPr>
          <w:p w14:paraId="300A49F6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1.Empirical study on the implications of sustainability requirements on corporate reporting</w:t>
            </w:r>
          </w:p>
          <w:p w14:paraId="15C4383D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2.The role of cost-volume-profit analysis in business decisions: a case study</w:t>
            </w:r>
          </w:p>
          <w:p w14:paraId="23AE35C8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 Empirical study on the use of target costs in business decisions</w:t>
            </w:r>
          </w:p>
          <w:p w14:paraId="6D520748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 Empirical study on the implications of cost analysis in the design of a business plan</w:t>
            </w:r>
          </w:p>
          <w:p w14:paraId="7EEE35E3" w14:textId="77777777" w:rsidR="002507D5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5. Empirical study on the use of the Balanced Scorecard in strategy-focused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organisations</w:t>
            </w:r>
            <w:proofErr w:type="spellEnd"/>
          </w:p>
          <w:p w14:paraId="12398755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409919C" w14:textId="1396327D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2507D5" w14:paraId="3D7599C2" w14:textId="77777777" w:rsidTr="002507D5">
        <w:tc>
          <w:tcPr>
            <w:tcW w:w="708" w:type="dxa"/>
          </w:tcPr>
          <w:p w14:paraId="738BEDD9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2438375B" w14:textId="1BB05FA0" w:rsidR="002507D5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</w:t>
            </w:r>
          </w:p>
          <w:p w14:paraId="5A30981D" w14:textId="17AE0181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Dascălu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ornelia</w:t>
            </w:r>
          </w:p>
        </w:tc>
        <w:tc>
          <w:tcPr>
            <w:tcW w:w="7937" w:type="dxa"/>
          </w:tcPr>
          <w:p w14:paraId="536E499D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lending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tranzactions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new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banking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digitalization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context</w:t>
            </w:r>
          </w:p>
          <w:p w14:paraId="15487B29" w14:textId="490AE546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deposits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current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new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banking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digitalization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context</w:t>
            </w:r>
          </w:p>
        </w:tc>
        <w:tc>
          <w:tcPr>
            <w:tcW w:w="1417" w:type="dxa"/>
            <w:vAlign w:val="center"/>
          </w:tcPr>
          <w:p w14:paraId="18A99995" w14:textId="420A9515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2507D5" w14:paraId="17F94B8A" w14:textId="77777777" w:rsidTr="002507D5">
        <w:tc>
          <w:tcPr>
            <w:tcW w:w="708" w:type="dxa"/>
          </w:tcPr>
          <w:p w14:paraId="37672455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0AE9AE8B" w14:textId="754369B0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Ionașcu Mihaela</w:t>
            </w:r>
          </w:p>
        </w:tc>
        <w:tc>
          <w:tcPr>
            <w:tcW w:w="7937" w:type="dxa"/>
          </w:tcPr>
          <w:p w14:paraId="363A7C73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 Statement of financial position: preparation and decision usefulness</w:t>
            </w:r>
          </w:p>
          <w:p w14:paraId="7CC516D3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 Statement of comprehensive income: preparation and decision usefulness</w:t>
            </w:r>
          </w:p>
          <w:p w14:paraId="30098EB2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 Statement of cash flows: preparation and decision usefulness</w:t>
            </w:r>
          </w:p>
          <w:p w14:paraId="79B407D2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 Recognition and measurement of tangible fixed assets</w:t>
            </w:r>
          </w:p>
          <w:p w14:paraId="0A9CF63C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 Recognition and measurement of intangible assets</w:t>
            </w:r>
          </w:p>
          <w:p w14:paraId="429F017C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 Recognition and measurement of inventories</w:t>
            </w:r>
          </w:p>
          <w:p w14:paraId="6908D9E5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 Accounting for lease contracts in accordance with IFRS 16</w:t>
            </w:r>
          </w:p>
          <w:p w14:paraId="139C1CF5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 Revenue recognition and measurement in accordance with IFRS 15</w:t>
            </w:r>
          </w:p>
          <w:p w14:paraId="670F92A8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9. Presentation of financial statements in accordance with IFRS 18</w:t>
            </w:r>
          </w:p>
          <w:p w14:paraId="5B7A24F3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10. An empirical evaluation of the usefulness of information on companies’ performance for</w:t>
            </w:r>
          </w:p>
          <w:p w14:paraId="77E86A05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the capital market</w:t>
            </w:r>
          </w:p>
          <w:p w14:paraId="2A3849AA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Note: Topics proposed by students may also be accepted, subject to the approval of the</w:t>
            </w:r>
          </w:p>
          <w:p w14:paraId="4C6EBE5F" w14:textId="77777777" w:rsidR="002507D5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academic supervisor.</w:t>
            </w:r>
          </w:p>
          <w:p w14:paraId="41D9BFE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A487C4" w14:textId="4F8A2484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83CDD" w14:paraId="55B761BD" w14:textId="77777777" w:rsidTr="002507D5">
        <w:tc>
          <w:tcPr>
            <w:tcW w:w="708" w:type="dxa"/>
          </w:tcPr>
          <w:p w14:paraId="1BE86367" w14:textId="77777777" w:rsidR="00C83CDD" w:rsidRPr="001109D3" w:rsidRDefault="00C83CDD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3D3A2715" w14:textId="77777777" w:rsidR="00C83CDD" w:rsidRPr="001109D3" w:rsidRDefault="00C83CDD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Conf. univ. dr.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Dobroțeanu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Camelia</w:t>
            </w:r>
          </w:p>
        </w:tc>
        <w:tc>
          <w:tcPr>
            <w:tcW w:w="7937" w:type="dxa"/>
          </w:tcPr>
          <w:p w14:paraId="7AFA2119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relationship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between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extenal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client’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corporate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governance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8D4BF6E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Specific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considerations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auditing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(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inventories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receivables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/non-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current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assets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...)</w:t>
            </w:r>
          </w:p>
          <w:p w14:paraId="44C0C8D6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Consideration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going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concern in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engagements</w:t>
            </w:r>
            <w:proofErr w:type="spellEnd"/>
          </w:p>
          <w:p w14:paraId="32E58678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Risks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key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considerations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planing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conducting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engagements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A64836F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Materiality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keystone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auditor’s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judgment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D130AFE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evidence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procedures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background for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opinion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E99B208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assessment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internal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control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system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foundation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engagement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effectiveness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94F84D8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audit report: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limits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challanges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AA82531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The role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supervisory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bodies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market</w:t>
            </w:r>
          </w:p>
          <w:p w14:paraId="5FA790A8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engagement’s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final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stage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specific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procedures</w:t>
            </w:r>
            <w:proofErr w:type="spellEnd"/>
          </w:p>
          <w:p w14:paraId="3A655E4A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Auditor’s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independence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keystone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professional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reputation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DDF0DE1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Specific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considerations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risk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fraud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limits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challanges</w:t>
            </w:r>
            <w:proofErr w:type="spellEnd"/>
          </w:p>
          <w:p w14:paraId="51245823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relationship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between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internal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external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auditors</w:t>
            </w:r>
            <w:proofErr w:type="spellEnd"/>
          </w:p>
          <w:p w14:paraId="7A562A07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relationships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between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internal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committee</w:t>
            </w:r>
            <w:proofErr w:type="spellEnd"/>
          </w:p>
          <w:p w14:paraId="56973D49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A comparative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on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commeettees</w:t>
            </w:r>
            <w:proofErr w:type="spellEnd"/>
          </w:p>
          <w:p w14:paraId="03170558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internal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function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limits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challenges</w:t>
            </w:r>
            <w:proofErr w:type="spellEnd"/>
          </w:p>
          <w:p w14:paraId="2534C30F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sampling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auditing</w:t>
            </w:r>
            <w:proofErr w:type="spellEnd"/>
          </w:p>
          <w:p w14:paraId="42716101" w14:textId="77777777" w:rsidR="00C83CDD" w:rsidRDefault="00C83CDD" w:rsidP="00227112">
            <w:pPr>
              <w:numPr>
                <w:ilvl w:val="0"/>
                <w:numId w:val="1"/>
              </w:numPr>
              <w:tabs>
                <w:tab w:val="left" w:pos="316"/>
              </w:tabs>
              <w:ind w:left="36" w:hanging="36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Specific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considerations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regarding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compliance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 of (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a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section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to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be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chosen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by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 xml:space="preserve"> student</w:t>
            </w: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)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case of company 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XXXX</w:t>
            </w: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42BD1DE" w14:textId="77777777" w:rsidR="001109D3" w:rsidRPr="00BA5D51" w:rsidRDefault="001109D3" w:rsidP="001109D3">
            <w:pPr>
              <w:tabs>
                <w:tab w:val="left" w:pos="3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1F2410" w14:textId="1831FBCE" w:rsidR="00C83CDD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 12</w:t>
            </w:r>
          </w:p>
        </w:tc>
      </w:tr>
      <w:tr w:rsidR="00F07230" w14:paraId="186F934E" w14:textId="77777777" w:rsidTr="002507D5">
        <w:tc>
          <w:tcPr>
            <w:tcW w:w="708" w:type="dxa"/>
          </w:tcPr>
          <w:p w14:paraId="772D6706" w14:textId="77777777" w:rsidR="00F07230" w:rsidRPr="001109D3" w:rsidRDefault="00F07230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D64971" w14:textId="77777777" w:rsidR="00F07230" w:rsidRPr="001109D3" w:rsidRDefault="00F07230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6ECC3C0E" w14:textId="77777777" w:rsidR="00F07230" w:rsidRPr="001109D3" w:rsidRDefault="00F07230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Vulpoi Marcel</w:t>
            </w:r>
          </w:p>
        </w:tc>
        <w:tc>
          <w:tcPr>
            <w:tcW w:w="7937" w:type="dxa"/>
          </w:tcPr>
          <w:p w14:paraId="2C28D448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Online shopping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vs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offline shopping</w:t>
            </w:r>
          </w:p>
          <w:p w14:paraId="356496EA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art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making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money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music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industry</w:t>
            </w:r>
            <w:proofErr w:type="spellEnd"/>
          </w:p>
          <w:p w14:paraId="6EFE50CB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3. The Grey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Taxation</w:t>
            </w:r>
            <w:proofErr w:type="spellEnd"/>
          </w:p>
          <w:p w14:paraId="2D6E6805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When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success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measured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cost per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square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meter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9563DC0" w14:textId="77777777" w:rsidR="00F07230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5. Investments’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opportunity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Today’s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World</w:t>
            </w:r>
          </w:p>
          <w:p w14:paraId="7F994D6C" w14:textId="77777777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73C1E9F" w14:textId="77777777" w:rsidR="00F07230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212E83" w14:paraId="22E72C40" w14:textId="77777777" w:rsidTr="002507D5">
        <w:tc>
          <w:tcPr>
            <w:tcW w:w="708" w:type="dxa"/>
          </w:tcPr>
          <w:p w14:paraId="0B72CD23" w14:textId="77777777" w:rsidR="00212E83" w:rsidRPr="001109D3" w:rsidRDefault="00212E83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E347B3A" w14:textId="77777777" w:rsidR="00212E83" w:rsidRPr="001109D3" w:rsidRDefault="00212E83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Nichita Mirela</w:t>
            </w:r>
          </w:p>
        </w:tc>
        <w:tc>
          <w:tcPr>
            <w:tcW w:w="7937" w:type="dxa"/>
          </w:tcPr>
          <w:p w14:paraId="2F7C7F76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policies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 Case of ... (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company)</w:t>
            </w:r>
          </w:p>
          <w:p w14:paraId="5632A88F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policies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regarding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assets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’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disclosure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 Case of ... (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company)</w:t>
            </w:r>
          </w:p>
          <w:p w14:paraId="707955DB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policies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regarding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liabilities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’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disclosure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 Case of ... (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 company)</w:t>
            </w:r>
          </w:p>
          <w:p w14:paraId="79DF9F93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policies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regarding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non-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financial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performance. Case of ... (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name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of</w:t>
            </w:r>
          </w:p>
          <w:p w14:paraId="12F9D5B2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company).</w:t>
            </w:r>
          </w:p>
          <w:p w14:paraId="1587DAEB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Reporting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practices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policies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regarding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environmental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/or social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matters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 Case of</w:t>
            </w:r>
          </w:p>
          <w:p w14:paraId="344B77B3" w14:textId="4E3BE026" w:rsidR="001109D3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IT/retail/etc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industry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359E570" w14:textId="77777777" w:rsidR="00212E83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Students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are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encouraged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propose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particular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themes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8249EF9" w14:textId="1FEFE70F" w:rsidR="001109D3" w:rsidRPr="00BA5D51" w:rsidRDefault="001109D3" w:rsidP="002271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FF3B156" w14:textId="77777777" w:rsidR="00212E83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32087F" w14:paraId="1CC1A150" w14:textId="77777777" w:rsidTr="002507D5">
        <w:tc>
          <w:tcPr>
            <w:tcW w:w="708" w:type="dxa"/>
          </w:tcPr>
          <w:p w14:paraId="25661825" w14:textId="77777777" w:rsidR="0032087F" w:rsidRPr="001109D3" w:rsidRDefault="0032087F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58B90C1F" w14:textId="138EB1FD" w:rsidR="0032087F" w:rsidRPr="001109D3" w:rsidRDefault="0032087F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Dumitr</w:t>
            </w:r>
            <w:r w:rsidR="00F050FC"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șcu Mihaela</w:t>
            </w:r>
          </w:p>
        </w:tc>
        <w:tc>
          <w:tcPr>
            <w:tcW w:w="7937" w:type="dxa"/>
          </w:tcPr>
          <w:p w14:paraId="4E12F972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hanging="68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Strategies and Practices of Social Responsibility</w:t>
            </w:r>
          </w:p>
          <w:p w14:paraId="48F871BD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  <w:tab w:val="num" w:pos="360"/>
              </w:tabs>
              <w:ind w:hanging="68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Corporate Social Responsibility in Multinational Groups</w:t>
            </w:r>
          </w:p>
          <w:p w14:paraId="7E304C01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Sustainability and Social Responsibility in Multinational Groups</w:t>
            </w:r>
          </w:p>
          <w:p w14:paraId="1DE0B53B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Food and Nutrition Policies and Social Responsibility</w:t>
            </w:r>
          </w:p>
          <w:p w14:paraId="50955D71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Corporate Governance within Multinational Groups</w:t>
            </w:r>
          </w:p>
          <w:p w14:paraId="0D2E9D0F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Inventories – IAS 2</w:t>
            </w:r>
          </w:p>
          <w:p w14:paraId="504BF63B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Impact of Digitalization on the Accounting Profession</w:t>
            </w:r>
          </w:p>
          <w:p w14:paraId="0D320E9A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</w:t>
            </w:r>
            <w:r w:rsidR="00351FB9"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nts for Property Plant and Equipment –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IAS 16</w:t>
            </w:r>
          </w:p>
          <w:p w14:paraId="5466E344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Intangible Assets – IAS 38</w:t>
            </w:r>
          </w:p>
          <w:p w14:paraId="0A297FD3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Treatments and Analysis for Treasury – IAS 7</w:t>
            </w:r>
          </w:p>
          <w:p w14:paraId="75196624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Presentation of Financial Statements – IFRS 18 </w:t>
            </w:r>
          </w:p>
          <w:p w14:paraId="6A705E86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Income Tax – IAS 12</w:t>
            </w:r>
          </w:p>
          <w:p w14:paraId="73E726CC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for Lease Contracts in accordance with IFRS 16</w:t>
            </w:r>
          </w:p>
          <w:p w14:paraId="05C86470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Investment Property – IAS 40</w:t>
            </w:r>
          </w:p>
          <w:p w14:paraId="73C1C7C5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harmony of accounting (IFRS and US GAAP)</w:t>
            </w:r>
          </w:p>
          <w:p w14:paraId="63890F69" w14:textId="77777777" w:rsidR="0032087F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Comparison between VAT and Sales Tax </w:t>
            </w:r>
          </w:p>
          <w:p w14:paraId="3237AC3F" w14:textId="11287375" w:rsidR="001109D3" w:rsidRPr="00BA5D51" w:rsidRDefault="001109D3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CD7C588" w14:textId="44B0A4B3" w:rsidR="0032087F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A117CF" w14:paraId="27D8E01A" w14:textId="77777777" w:rsidTr="002507D5">
        <w:tc>
          <w:tcPr>
            <w:tcW w:w="708" w:type="dxa"/>
          </w:tcPr>
          <w:p w14:paraId="2EC1D2AA" w14:textId="77777777" w:rsidR="00A117CF" w:rsidRPr="001109D3" w:rsidRDefault="00A117CF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5CBB8325" w14:textId="77777777" w:rsidR="00A117CF" w:rsidRPr="001109D3" w:rsidRDefault="00A117CF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Păunescu Mirela</w:t>
            </w:r>
          </w:p>
        </w:tc>
        <w:tc>
          <w:tcPr>
            <w:tcW w:w="7937" w:type="dxa"/>
          </w:tcPr>
          <w:p w14:paraId="20A315E8" w14:textId="77777777" w:rsidR="00A117CF" w:rsidRPr="00BA5D51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Auditing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assets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/cash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cash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equivalents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inventory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etc.</w:t>
            </w:r>
          </w:p>
          <w:p w14:paraId="2B8C3B9A" w14:textId="77777777" w:rsidR="00A117CF" w:rsidRPr="00BA5D51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2. An audit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guide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for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setting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materiality</w:t>
            </w:r>
            <w:proofErr w:type="spellEnd"/>
          </w:p>
          <w:p w14:paraId="3DD74003" w14:textId="77777777" w:rsidR="00A117CF" w:rsidRPr="00BA5D51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Frauds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practical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examples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could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have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auditor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discover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them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sooner</w:t>
            </w:r>
            <w:proofErr w:type="spellEnd"/>
          </w:p>
          <w:p w14:paraId="58B7462E" w14:textId="77777777" w:rsidR="00A117CF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4. The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internal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control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system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in case of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fixed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assets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/cash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and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cash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equivalents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inventory</w:t>
            </w:r>
            <w:proofErr w:type="spellEnd"/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etc.</w:t>
            </w:r>
          </w:p>
          <w:p w14:paraId="20C4F5AE" w14:textId="7BF96597" w:rsidR="001109D3" w:rsidRPr="00227112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F11C5AA" w14:textId="77777777" w:rsidR="00A117CF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2507D5" w14:paraId="5D21AC78" w14:textId="77777777" w:rsidTr="002507D5">
        <w:tc>
          <w:tcPr>
            <w:tcW w:w="708" w:type="dxa"/>
          </w:tcPr>
          <w:p w14:paraId="38804213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2B739B6F" w14:textId="04D82AEC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Lect. univ. dr.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Ponorîcă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Andreea</w:t>
            </w:r>
          </w:p>
        </w:tc>
        <w:tc>
          <w:tcPr>
            <w:tcW w:w="7937" w:type="dxa"/>
          </w:tcPr>
          <w:p w14:paraId="73F351D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1. Key Performance Indicators’ Analysis – Case Study </w:t>
            </w:r>
            <w:proofErr w:type="gramStart"/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</w:t>
            </w:r>
            <w:proofErr w:type="gramEnd"/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a Business</w:t>
            </w:r>
          </w:p>
          <w:p w14:paraId="5898699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Management Accounting and Social Responsibility</w:t>
            </w:r>
          </w:p>
          <w:p w14:paraId="6A186A99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Innovation Costs System in Management Accounting</w:t>
            </w:r>
          </w:p>
          <w:p w14:paraId="45BE631F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Improvement of Costs Allocation as a Management’s Responsibility</w:t>
            </w:r>
          </w:p>
          <w:p w14:paraId="33ED798C" w14:textId="77777777" w:rsidR="002507D5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 Financial Analysis for Business Plan</w:t>
            </w:r>
          </w:p>
          <w:p w14:paraId="0D1EC493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067E74F" w14:textId="385CCF2B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A117CF" w14:paraId="232FA273" w14:textId="77777777" w:rsidTr="002507D5">
        <w:tc>
          <w:tcPr>
            <w:tcW w:w="708" w:type="dxa"/>
          </w:tcPr>
          <w:p w14:paraId="461A1B03" w14:textId="77777777" w:rsidR="00A117CF" w:rsidRPr="001109D3" w:rsidRDefault="00A117CF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728B2C8F" w14:textId="77777777" w:rsidR="00A117CF" w:rsidRPr="001109D3" w:rsidRDefault="00A117CF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Lect. univ. dr. </w:t>
            </w:r>
            <w:proofErr w:type="spellStart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Turuianu</w:t>
            </w:r>
            <w:proofErr w:type="spellEnd"/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Elena</w:t>
            </w:r>
          </w:p>
        </w:tc>
        <w:tc>
          <w:tcPr>
            <w:tcW w:w="7937" w:type="dxa"/>
          </w:tcPr>
          <w:p w14:paraId="60396E6C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role played by accounting policies and options. Detecting practices of creative accounting</w:t>
            </w:r>
          </w:p>
          <w:p w14:paraId="164E0479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 xml:space="preserve"> Implications of using the fair value as measurement base for assets</w:t>
            </w:r>
          </w:p>
          <w:p w14:paraId="4A0E4443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evolution of accounting standardization at the international level and the influence of the international context on Romania</w:t>
            </w:r>
          </w:p>
          <w:p w14:paraId="205DA1EC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accounting treatment of changes in estimates and changes in accounting policies according to IAS 8</w:t>
            </w:r>
          </w:p>
          <w:p w14:paraId="43199D92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 xml:space="preserve">The impact of IFRS application on the quality of financial reporting </w:t>
            </w:r>
          </w:p>
          <w:p w14:paraId="48BEC4C7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statement of financial position (balance sheet) – Presentation, recognition criteria and measurement bases for assets and liabilities</w:t>
            </w:r>
          </w:p>
          <w:p w14:paraId="598FDEDB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statement of comprehensive income (income statement) - Presentation, recognition and measurement of revenues and expenses</w:t>
            </w:r>
          </w:p>
          <w:p w14:paraId="7F656C38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Statement of cash flows – Presentation and analysis</w:t>
            </w:r>
          </w:p>
          <w:p w14:paraId="70F5996D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accounting treatment of an entity’s assets according to IAS/IFRS – IAS 2 Inventories</w:t>
            </w:r>
          </w:p>
          <w:p w14:paraId="190BD8D2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10. The accounting treatment of an entity’s assets according to IAS/IFRS – IAS 16 Property, plant and equipment</w:t>
            </w:r>
          </w:p>
          <w:p w14:paraId="7689AB41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11. The accounting treatment of an entity’s liabilities according to IAS/IFRS – IAS 12 Income taxes</w:t>
            </w:r>
          </w:p>
          <w:p w14:paraId="12D06F79" w14:textId="77777777" w:rsidR="00A117CF" w:rsidRDefault="00A117CF" w:rsidP="00227112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12. Accounting policies for the recognition, measurement and presentation of assets in the financial statements</w:t>
            </w:r>
          </w:p>
          <w:p w14:paraId="1A7BDAF2" w14:textId="77777777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C8B32FC" w14:textId="77777777" w:rsidR="00A117CF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227112" w14:paraId="72ABBFFA" w14:textId="77777777" w:rsidTr="002507D5">
        <w:tc>
          <w:tcPr>
            <w:tcW w:w="708" w:type="dxa"/>
          </w:tcPr>
          <w:p w14:paraId="46A50CEC" w14:textId="77777777" w:rsidR="00227112" w:rsidRPr="001109D3" w:rsidRDefault="00227112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4ED8BA2" w14:textId="7C98E8B5" w:rsidR="00227112" w:rsidRPr="001109D3" w:rsidRDefault="00227112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Lect. univ. dr. Stoica Dragoș-Andrei </w:t>
            </w:r>
          </w:p>
        </w:tc>
        <w:tc>
          <w:tcPr>
            <w:tcW w:w="7937" w:type="dxa"/>
          </w:tcPr>
          <w:p w14:paraId="01F065BF" w14:textId="2E43E11C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proofErr w:type="spellStart"/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>Teme</w:t>
            </w:r>
            <w:proofErr w:type="spellEnd"/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 </w:t>
            </w:r>
            <w:proofErr w:type="spellStart"/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>licen</w:t>
            </w: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ță</w:t>
            </w:r>
            <w:proofErr w:type="spellEnd"/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r w:rsidR="002507D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>CIG</w:t>
            </w:r>
            <w:r w:rsidR="002507D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>&amp;</w:t>
            </w:r>
            <w:r w:rsidR="002507D5"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 </w:t>
            </w: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FABIZ </w:t>
            </w:r>
            <w:r w:rsidR="002507D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 </w:t>
            </w:r>
          </w:p>
          <w:p w14:paraId="69605E08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 Sustainability Reporting and the Role of ESG Disclosure in Corporate Financial</w:t>
            </w:r>
          </w:p>
          <w:p w14:paraId="310458BC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Statements</w:t>
            </w:r>
          </w:p>
          <w:p w14:paraId="0ECCF97E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 Artificial Intelligence in Accounting: Opportunities, Risks, and Ethical Implications</w:t>
            </w:r>
          </w:p>
          <w:p w14:paraId="688C1E67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 The Impact of IFRS 16 on the Financial Position of Romanian Listed Companies</w:t>
            </w:r>
          </w:p>
          <w:p w14:paraId="62774822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 Inventory Valuation under IAS 2: Practical Application in Retail Companies Listed on</w:t>
            </w:r>
          </w:p>
          <w:p w14:paraId="15171DB7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BVB</w:t>
            </w:r>
          </w:p>
          <w:p w14:paraId="32DBB565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 Comparing Depreciation Policies for Tangible Assets under IAS 16 across Companies</w:t>
            </w:r>
          </w:p>
          <w:p w14:paraId="31CABB35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Listed on the Bucharest Stock Exchange</w:t>
            </w:r>
          </w:p>
          <w:p w14:paraId="497CC016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 Recognition and Measurement of Intangible Assets under IAS 38</w:t>
            </w:r>
          </w:p>
          <w:p w14:paraId="51E1F20B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 Depreciation Policies in Practice: IAS 16 in Romanian Industrial Companies</w:t>
            </w:r>
          </w:p>
          <w:p w14:paraId="640F78F8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 IAS 36 – Impairment Testing of Assets: Practices Applied in Energy Sector</w:t>
            </w:r>
          </w:p>
          <w:p w14:paraId="0BC9B867" w14:textId="77777777" w:rsid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Companies</w:t>
            </w:r>
          </w:p>
          <w:p w14:paraId="68128DC8" w14:textId="40A0AE4A" w:rsidR="001109D3" w:rsidRPr="00BA5D51" w:rsidRDefault="001109D3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AD619E2" w14:textId="1614C73B" w:rsidR="00227112" w:rsidRPr="001109D3" w:rsidRDefault="001109D3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</w:tbl>
    <w:p w14:paraId="5907748E" w14:textId="77777777" w:rsidR="00E956BC" w:rsidRPr="00E956BC" w:rsidRDefault="00E956BC" w:rsidP="00227112">
      <w:pPr>
        <w:spacing w:after="0" w:line="240" w:lineRule="auto"/>
        <w:rPr>
          <w:rFonts w:ascii="Times New Roman" w:hAnsi="Times New Roman" w:cs="Times New Roman"/>
          <w:b/>
        </w:rPr>
      </w:pPr>
    </w:p>
    <w:p w14:paraId="0E0F474D" w14:textId="77777777" w:rsid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p w14:paraId="7B2F1508" w14:textId="77777777" w:rsid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p w14:paraId="5846DFB9" w14:textId="77777777" w:rsidR="00E956BC" w:rsidRP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sectPr w:rsidR="00E956BC" w:rsidRPr="00E956BC" w:rsidSect="00C83CDD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05937"/>
    <w:multiLevelType w:val="multilevel"/>
    <w:tmpl w:val="BF68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A822A9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B63188"/>
    <w:multiLevelType w:val="hybridMultilevel"/>
    <w:tmpl w:val="AD32C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912430">
    <w:abstractNumId w:val="1"/>
  </w:num>
  <w:num w:numId="2" w16cid:durableId="586619421">
    <w:abstractNumId w:val="0"/>
  </w:num>
  <w:num w:numId="3" w16cid:durableId="30226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2608A"/>
    <w:rsid w:val="000679F0"/>
    <w:rsid w:val="001109D3"/>
    <w:rsid w:val="00116BCB"/>
    <w:rsid w:val="00212E83"/>
    <w:rsid w:val="00227112"/>
    <w:rsid w:val="002507D5"/>
    <w:rsid w:val="0032087F"/>
    <w:rsid w:val="00351FB9"/>
    <w:rsid w:val="004C49BF"/>
    <w:rsid w:val="00595DA7"/>
    <w:rsid w:val="00873C77"/>
    <w:rsid w:val="008D52B5"/>
    <w:rsid w:val="00983288"/>
    <w:rsid w:val="009C3A7F"/>
    <w:rsid w:val="00A07D4B"/>
    <w:rsid w:val="00A117CF"/>
    <w:rsid w:val="00A4158B"/>
    <w:rsid w:val="00AA54EB"/>
    <w:rsid w:val="00B451E6"/>
    <w:rsid w:val="00B512B7"/>
    <w:rsid w:val="00B51379"/>
    <w:rsid w:val="00BA5D51"/>
    <w:rsid w:val="00C362CF"/>
    <w:rsid w:val="00C67730"/>
    <w:rsid w:val="00C83CDD"/>
    <w:rsid w:val="00CB0358"/>
    <w:rsid w:val="00CE2B37"/>
    <w:rsid w:val="00E83F84"/>
    <w:rsid w:val="00E956BC"/>
    <w:rsid w:val="00F050FC"/>
    <w:rsid w:val="00F07230"/>
    <w:rsid w:val="00F07F85"/>
    <w:rsid w:val="00F27DDF"/>
    <w:rsid w:val="00F35208"/>
    <w:rsid w:val="00F4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A35B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5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B9CAC-0B45-432E-BA8F-B3A7C3DF4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IVASCU SILVIA</cp:lastModifiedBy>
  <cp:revision>30</cp:revision>
  <dcterms:created xsi:type="dcterms:W3CDTF">2025-03-31T15:42:00Z</dcterms:created>
  <dcterms:modified xsi:type="dcterms:W3CDTF">2026-04-29T12:52:00Z</dcterms:modified>
</cp:coreProperties>
</file>