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5C9E6" w14:textId="1A5632F1" w:rsidR="009A6A32" w:rsidRPr="0069767E" w:rsidRDefault="009A6A32" w:rsidP="009A6A32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767E">
        <w:rPr>
          <w:rFonts w:ascii="Times New Roman" w:hAnsi="Times New Roman" w:cs="Times New Roman"/>
          <w:b/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0" wp14:anchorId="5602EE42" wp14:editId="77ED0537">
            <wp:simplePos x="0" y="0"/>
            <wp:positionH relativeFrom="column">
              <wp:posOffset>-247650</wp:posOffset>
            </wp:positionH>
            <wp:positionV relativeFrom="line">
              <wp:posOffset>0</wp:posOffset>
            </wp:positionV>
            <wp:extent cx="1143000" cy="96202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67E">
        <w:rPr>
          <w:rFonts w:ascii="Times New Roman" w:hAnsi="Times New Roman" w:cs="Times New Roman"/>
          <w:b/>
        </w:rPr>
        <w:t>ACADEMIA DE STUDII ECONOMICE DIN BUCUREŞTI</w:t>
      </w:r>
    </w:p>
    <w:p w14:paraId="0B0F68E8" w14:textId="77777777" w:rsidR="009A6A32" w:rsidRPr="0069767E" w:rsidRDefault="009A6A32" w:rsidP="009A6A32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>FACULTATEA DE CONTABILITATE ȘI INFORMATICĂ DE GESTIUNE</w:t>
      </w:r>
    </w:p>
    <w:p w14:paraId="28D935A8" w14:textId="77777777" w:rsidR="009A6A32" w:rsidRPr="000546AA" w:rsidRDefault="009A6A32" w:rsidP="009A6A32">
      <w:pPr>
        <w:spacing w:after="0" w:line="240" w:lineRule="auto"/>
        <w:rPr>
          <w:rFonts w:ascii="Times New Roman" w:hAnsi="Times New Roman" w:cs="Times New Roman"/>
        </w:rPr>
      </w:pPr>
    </w:p>
    <w:p w14:paraId="30B6B451" w14:textId="77777777" w:rsidR="009A6A32" w:rsidRDefault="009A6A32" w:rsidP="00BF6350">
      <w:pPr>
        <w:jc w:val="center"/>
      </w:pPr>
    </w:p>
    <w:p w14:paraId="3055EE99" w14:textId="6C3045EA" w:rsidR="00BF6350" w:rsidRDefault="00BF6350" w:rsidP="00BF6350">
      <w:pPr>
        <w:jc w:val="center"/>
      </w:pPr>
      <w:r>
        <w:t>MASTERAT – CAIG RO</w:t>
      </w:r>
    </w:p>
    <w:tbl>
      <w:tblPr>
        <w:tblStyle w:val="TableGrid"/>
        <w:tblW w:w="10371" w:type="dxa"/>
        <w:tblLayout w:type="fixed"/>
        <w:tblLook w:val="04A0" w:firstRow="1" w:lastRow="0" w:firstColumn="1" w:lastColumn="0" w:noHBand="0" w:noVBand="1"/>
      </w:tblPr>
      <w:tblGrid>
        <w:gridCol w:w="704"/>
        <w:gridCol w:w="2438"/>
        <w:gridCol w:w="5386"/>
        <w:gridCol w:w="1843"/>
      </w:tblGrid>
      <w:tr w:rsidR="0076418F" w:rsidRPr="007F2F0F" w14:paraId="507ECEFE" w14:textId="77777777" w:rsidTr="00BF6350">
        <w:trPr>
          <w:tblHeader/>
        </w:trPr>
        <w:tc>
          <w:tcPr>
            <w:tcW w:w="704" w:type="dxa"/>
            <w:vAlign w:val="center"/>
          </w:tcPr>
          <w:p w14:paraId="1A01FCAE" w14:textId="77777777" w:rsidR="007F2F0F" w:rsidRDefault="0076418F" w:rsidP="00BF635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Nr.</w:t>
            </w:r>
          </w:p>
          <w:p w14:paraId="124EE36E" w14:textId="1C984E56" w:rsidR="0076418F" w:rsidRPr="007F2F0F" w:rsidRDefault="0076418F" w:rsidP="00BF635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crt.</w:t>
            </w:r>
          </w:p>
        </w:tc>
        <w:tc>
          <w:tcPr>
            <w:tcW w:w="2438" w:type="dxa"/>
            <w:vAlign w:val="center"/>
          </w:tcPr>
          <w:p w14:paraId="569B47B9" w14:textId="77777777" w:rsidR="0076418F" w:rsidRPr="007F2F0F" w:rsidRDefault="0076418F" w:rsidP="00BF635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Titlul didactic</w:t>
            </w:r>
          </w:p>
          <w:p w14:paraId="7777ADA0" w14:textId="0E5A1193" w:rsidR="0076418F" w:rsidRPr="007F2F0F" w:rsidRDefault="0076418F" w:rsidP="00BF635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Nume si prenume</w:t>
            </w:r>
          </w:p>
        </w:tc>
        <w:tc>
          <w:tcPr>
            <w:tcW w:w="5386" w:type="dxa"/>
            <w:vAlign w:val="center"/>
          </w:tcPr>
          <w:p w14:paraId="454CDBF2" w14:textId="159EAE72" w:rsidR="0076418F" w:rsidRPr="007F2F0F" w:rsidRDefault="0076418F" w:rsidP="00BF635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Temele propuse</w:t>
            </w:r>
          </w:p>
        </w:tc>
        <w:tc>
          <w:tcPr>
            <w:tcW w:w="1843" w:type="dxa"/>
            <w:vAlign w:val="center"/>
          </w:tcPr>
          <w:p w14:paraId="309EA077" w14:textId="0A62AA38" w:rsidR="0076418F" w:rsidRPr="007F2F0F" w:rsidRDefault="0076418F" w:rsidP="00BF6350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Capacitate de coordonare (Max. 12)</w:t>
            </w:r>
          </w:p>
        </w:tc>
      </w:tr>
      <w:tr w:rsidR="0076418F" w:rsidRPr="00B77186" w14:paraId="431240FC" w14:textId="77777777" w:rsidTr="007F2F0F">
        <w:tc>
          <w:tcPr>
            <w:tcW w:w="704" w:type="dxa"/>
          </w:tcPr>
          <w:p w14:paraId="5B53F671" w14:textId="10B968E5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1</w:t>
            </w:r>
          </w:p>
        </w:tc>
        <w:tc>
          <w:tcPr>
            <w:tcW w:w="2438" w:type="dxa"/>
          </w:tcPr>
          <w:p w14:paraId="3F224589" w14:textId="66EBD733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Prof.univ.dr. Albu Nadia</w:t>
            </w:r>
          </w:p>
        </w:tc>
        <w:tc>
          <w:tcPr>
            <w:tcW w:w="5386" w:type="dxa"/>
          </w:tcPr>
          <w:p w14:paraId="0E3E35F7" w14:textId="77777777" w:rsidR="0076418F" w:rsidRPr="00B77186" w:rsidRDefault="0076418F" w:rsidP="0076418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Analiza gradului de conformitate cu IFRS în cazul societăților cotate la BVB</w:t>
            </w:r>
          </w:p>
          <w:p w14:paraId="74DBAD19" w14:textId="77777777" w:rsidR="004C113E" w:rsidRPr="00B77186" w:rsidRDefault="0076418F" w:rsidP="0076418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2. Studiu privind consecințele aplicării IFRS în România: cazul societăților cotate</w:t>
            </w:r>
          </w:p>
          <w:p w14:paraId="6C1A5887" w14:textId="77777777" w:rsidR="004C113E" w:rsidRPr="00B77186" w:rsidRDefault="0076418F" w:rsidP="0076418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Analiza evoluției utilizării IFRS la nivel global</w:t>
            </w:r>
          </w:p>
          <w:p w14:paraId="5C955778" w14:textId="77777777" w:rsidR="004C113E" w:rsidRPr="00B77186" w:rsidRDefault="0076418F" w:rsidP="0076418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4. Analiza proceselor de elaborare a normelor și reglementărilor contabile</w:t>
            </w:r>
          </w:p>
          <w:p w14:paraId="65203BD9" w14:textId="77777777" w:rsidR="004C113E" w:rsidRPr="00B77186" w:rsidRDefault="0076418F" w:rsidP="0076418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 Studiu comparativ privind prezentarea situațiilor financiare conforme cu IFRS</w:t>
            </w:r>
          </w:p>
          <w:p w14:paraId="6EB7E28A" w14:textId="77777777" w:rsidR="004C113E" w:rsidRPr="00B77186" w:rsidRDefault="0076418F" w:rsidP="0076418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6. Amortizarea sau neamortizarea fondului comercial – politici contabile, practici organizaționale și argumente pentru normalizatori</w:t>
            </w:r>
          </w:p>
          <w:p w14:paraId="20D2759C" w14:textId="594764F8" w:rsidR="0076418F" w:rsidRPr="00B77186" w:rsidRDefault="0076418F" w:rsidP="00A71BD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Studiu privind aplicarea politicilor contabile aferente imobilizărilor necorporale în industria farmaceutică</w:t>
            </w:r>
          </w:p>
        </w:tc>
        <w:tc>
          <w:tcPr>
            <w:tcW w:w="1843" w:type="dxa"/>
          </w:tcPr>
          <w:p w14:paraId="44F6972C" w14:textId="741A2390" w:rsidR="0076418F" w:rsidRPr="007F2F0F" w:rsidRDefault="004C113E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3</w:t>
            </w:r>
          </w:p>
        </w:tc>
      </w:tr>
      <w:tr w:rsidR="0076418F" w:rsidRPr="00B77186" w14:paraId="0104BD22" w14:textId="77777777" w:rsidTr="007F2F0F">
        <w:tc>
          <w:tcPr>
            <w:tcW w:w="704" w:type="dxa"/>
          </w:tcPr>
          <w:p w14:paraId="2E53E0C2" w14:textId="33F9D655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2</w:t>
            </w:r>
          </w:p>
        </w:tc>
        <w:tc>
          <w:tcPr>
            <w:tcW w:w="2438" w:type="dxa"/>
          </w:tcPr>
          <w:p w14:paraId="62E24AD1" w14:textId="695D1B23" w:rsidR="0076418F" w:rsidRPr="007F2F0F" w:rsidRDefault="00E02E21" w:rsidP="00E02E2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</w:pPr>
            <w:r w:rsidRPr="007F2F0F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 xml:space="preserve">Prof. univ. dr. </w:t>
            </w:r>
            <w:r w:rsidR="007F2F0F" w:rsidRPr="007F2F0F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>Dascalu</w:t>
            </w:r>
            <w:r w:rsidR="007F2F0F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 xml:space="preserve"> </w:t>
            </w:r>
            <w:r w:rsidRPr="007F2F0F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 xml:space="preserve">Cornelia </w:t>
            </w:r>
          </w:p>
        </w:tc>
        <w:tc>
          <w:tcPr>
            <w:tcW w:w="5386" w:type="dxa"/>
          </w:tcPr>
          <w:p w14:paraId="1C0EF647" w14:textId="56690570" w:rsidR="00E02E21" w:rsidRPr="00B77186" w:rsidRDefault="00B77186" w:rsidP="00B77186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1. </w:t>
            </w:r>
            <w:r w:rsidR="00E02E21" w:rsidRPr="00B77186">
              <w:rPr>
                <w:rStyle w:val="fontstyle01"/>
                <w:rFonts w:ascii="Times New Roman" w:hAnsi="Times New Roman" w:cs="Times New Roman"/>
                <w:lang w:val="ro-RO"/>
              </w:rPr>
              <w:t>Studiu privind relația buget – performanță</w:t>
            </w:r>
          </w:p>
          <w:p w14:paraId="050AB832" w14:textId="09708C3E" w:rsidR="00E02E21" w:rsidRPr="00B77186" w:rsidRDefault="00E02E21" w:rsidP="00B77186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2.</w:t>
            </w:r>
            <w:r w:rsidR="00B77186"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 </w:t>
            </w: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Studiu privind relația dintre angajarea companiilor în obiectivele de dezvoltare sustenabilă (SDG) și performanța corporativă</w:t>
            </w:r>
          </w:p>
          <w:p w14:paraId="074904B3" w14:textId="12791AB7" w:rsidR="00E02E21" w:rsidRPr="00B77186" w:rsidRDefault="00E02E21" w:rsidP="00B77186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</w:t>
            </w:r>
            <w:r w:rsidR="00B77186"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 </w:t>
            </w: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Studiu privind mecanismele de guvernanță corporativă din perspectiva dimensiunilor culturale</w:t>
            </w:r>
          </w:p>
          <w:p w14:paraId="1745F2CA" w14:textId="2E533A83" w:rsidR="00E02E21" w:rsidRPr="00B77186" w:rsidRDefault="00E02E21" w:rsidP="00B77186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4. </w:t>
            </w:r>
            <w:r w:rsidR="00B77186" w:rsidRPr="00B77186">
              <w:rPr>
                <w:rStyle w:val="fontstyle01"/>
                <w:rFonts w:ascii="Times New Roman" w:hAnsi="Times New Roman" w:cs="Times New Roman"/>
                <w:lang w:val="ro-RO"/>
              </w:rPr>
              <w:t>A</w:t>
            </w: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naliza What-if pentru decizii de afaceri pe termen scurt în condiții de risc și incertitudine</w:t>
            </w:r>
          </w:p>
          <w:p w14:paraId="717FE5DA" w14:textId="7EB04094" w:rsidR="00E02E21" w:rsidRPr="00B77186" w:rsidRDefault="00E02E21" w:rsidP="00B77186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 Contabilitatea managerială în contextul schimbărilor climatice</w:t>
            </w:r>
          </w:p>
          <w:p w14:paraId="52A1DE6B" w14:textId="650D26E2" w:rsidR="00E02E21" w:rsidRPr="00B77186" w:rsidRDefault="00E02E21" w:rsidP="00B77186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6. ESG și performanța corporativă. Studiu empiric contextual</w:t>
            </w:r>
          </w:p>
          <w:p w14:paraId="1E5D13B0" w14:textId="51752A89" w:rsidR="0076418F" w:rsidRPr="00B77186" w:rsidRDefault="00E02E21" w:rsidP="00B77186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 Dubla materialitate în contabilitatea managerială pentru sustenabilitate</w:t>
            </w:r>
          </w:p>
        </w:tc>
        <w:tc>
          <w:tcPr>
            <w:tcW w:w="1843" w:type="dxa"/>
          </w:tcPr>
          <w:p w14:paraId="73C8FFA8" w14:textId="5FBF9871" w:rsidR="0076418F" w:rsidRPr="007F2F0F" w:rsidRDefault="002A6E88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3</w:t>
            </w:r>
          </w:p>
        </w:tc>
      </w:tr>
      <w:tr w:rsidR="0076418F" w:rsidRPr="00B77186" w14:paraId="1DE21590" w14:textId="77777777" w:rsidTr="007F2F0F">
        <w:tc>
          <w:tcPr>
            <w:tcW w:w="704" w:type="dxa"/>
          </w:tcPr>
          <w:p w14:paraId="2DD86073" w14:textId="12A05D1D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3</w:t>
            </w:r>
          </w:p>
        </w:tc>
        <w:tc>
          <w:tcPr>
            <w:tcW w:w="2438" w:type="dxa"/>
          </w:tcPr>
          <w:p w14:paraId="3ED0D707" w14:textId="77777777" w:rsidR="00670730" w:rsidRPr="007F2F0F" w:rsidRDefault="00670730" w:rsidP="00670730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Prof. univ. dr. Dragomir Voicu Dan</w:t>
            </w:r>
          </w:p>
          <w:p w14:paraId="60F8DDDD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34FB113C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Codurile de etică ale companiilor. Perspective comparative la nivel european.</w:t>
            </w:r>
          </w:p>
          <w:p w14:paraId="51083147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2. Rapoartele de guvernanță corporativă. Perspective comparative la nivel european.</w:t>
            </w:r>
          </w:p>
          <w:p w14:paraId="2B2D0B23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Raportarea de sustenabilitate a companiilor și evidențe empirice în Uniunea Europeană.</w:t>
            </w:r>
          </w:p>
          <w:p w14:paraId="782F88E4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4. Structuri de guvernanță corporativă și impactul acestora asupra performanței financiare.</w:t>
            </w:r>
          </w:p>
          <w:p w14:paraId="66A2FECB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lastRenderedPageBreak/>
              <w:t>5. Performanța ESG (mediu natural, societate, guvernanță) a companiilor în context european.</w:t>
            </w:r>
          </w:p>
          <w:p w14:paraId="53FD66A3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6. Performanța corporativă și obiectivele de dezvoltare durabilă (ODD) în context european.</w:t>
            </w:r>
          </w:p>
          <w:p w14:paraId="63EC8F04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Modele de afaceri sustenabile și măsurarea performanței sociale și de mediu.</w:t>
            </w:r>
          </w:p>
          <w:p w14:paraId="3E83818F" w14:textId="77777777" w:rsidR="00B77186" w:rsidRDefault="00670730" w:rsidP="00A71BD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8. Taxonomia activităților durabile în Uniunea Europeană și performanța financiară.</w:t>
            </w:r>
          </w:p>
          <w:p w14:paraId="46645491" w14:textId="7A34960A" w:rsidR="0076418F" w:rsidRPr="00B77186" w:rsidRDefault="00670730" w:rsidP="00A71BD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9. Modele de economie circulară și performanța financiară în Uniunea European</w:t>
            </w:r>
            <w:r w:rsidR="00B77186" w:rsidRPr="00B77186">
              <w:rPr>
                <w:rStyle w:val="fontstyle01"/>
                <w:rFonts w:ascii="Times New Roman" w:hAnsi="Times New Roman" w:cs="Times New Roman"/>
                <w:lang w:val="ro-RO"/>
              </w:rPr>
              <w:t>ă</w:t>
            </w:r>
          </w:p>
        </w:tc>
        <w:tc>
          <w:tcPr>
            <w:tcW w:w="1843" w:type="dxa"/>
          </w:tcPr>
          <w:p w14:paraId="120D28C7" w14:textId="3C21A581" w:rsidR="0076418F" w:rsidRPr="007F2F0F" w:rsidRDefault="00670730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>Max 5</w:t>
            </w:r>
          </w:p>
        </w:tc>
      </w:tr>
      <w:tr w:rsidR="0076418F" w:rsidRPr="00B77186" w14:paraId="54308EBA" w14:textId="77777777" w:rsidTr="007F2F0F">
        <w:tc>
          <w:tcPr>
            <w:tcW w:w="704" w:type="dxa"/>
          </w:tcPr>
          <w:p w14:paraId="056202CB" w14:textId="2D20DA08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>4</w:t>
            </w:r>
          </w:p>
        </w:tc>
        <w:tc>
          <w:tcPr>
            <w:tcW w:w="2438" w:type="dxa"/>
          </w:tcPr>
          <w:p w14:paraId="05E9640C" w14:textId="083EB160" w:rsidR="00670730" w:rsidRPr="007F2F0F" w:rsidRDefault="00670730" w:rsidP="0067073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</w:pPr>
            <w:r w:rsidRPr="007F2F0F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 xml:space="preserve">Prof. univ. dr. </w:t>
            </w:r>
            <w:r w:rsidR="002A6E88" w:rsidRPr="007F2F0F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 xml:space="preserve">Dobroteanu </w:t>
            </w:r>
            <w:r w:rsidRPr="007F2F0F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>Laurentiu </w:t>
            </w:r>
          </w:p>
          <w:p w14:paraId="1C11D22E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5BBF28B1" w14:textId="4218B2A5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1. Utilizarea eșantionării în angajamentul de audit</w:t>
            </w:r>
          </w:p>
          <w:p w14:paraId="4F88FF38" w14:textId="3A0EC76D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2.</w:t>
            </w:r>
            <w:r w:rsidR="00B77186">
              <w:rPr>
                <w:rStyle w:val="fontstyle01"/>
                <w:rFonts w:ascii="Times New Roman" w:hAnsi="Times New Roman"/>
                <w:lang w:val="ro-RO"/>
              </w:rPr>
              <w:t xml:space="preserve"> </w:t>
            </w:r>
            <w:r w:rsidRPr="00B77186">
              <w:rPr>
                <w:rStyle w:val="fontstyle01"/>
                <w:rFonts w:ascii="Times New Roman" w:hAnsi="Times New Roman"/>
                <w:lang w:val="ro-RO"/>
              </w:rPr>
              <w:t>Rolul organismelor profesionale și de supraveghere pe piața serviciilor de audit</w:t>
            </w:r>
          </w:p>
          <w:p w14:paraId="55B3D6EB" w14:textId="245E7DCD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3. Relația audit extern-guvernanța corporativă la nivelul clientului auditat</w:t>
            </w:r>
          </w:p>
          <w:p w14:paraId="6F48CB76" w14:textId="5BFA731A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4. Considerații particulare privind auditul (creanțelor/stocurilor/imobilizărilor corporale</w:t>
            </w:r>
            <w:r w:rsidR="00B77186">
              <w:rPr>
                <w:rStyle w:val="fontstyle01"/>
                <w:rFonts w:ascii="Times New Roman" w:hAnsi="Times New Roman"/>
                <w:lang w:val="ro-RO"/>
              </w:rPr>
              <w:t xml:space="preserve"> </w:t>
            </w:r>
            <w:r w:rsidRPr="00B77186">
              <w:rPr>
                <w:rStyle w:val="fontstyle01"/>
                <w:rFonts w:ascii="Times New Roman" w:hAnsi="Times New Roman"/>
                <w:lang w:val="ro-RO"/>
              </w:rPr>
              <w:t>etc.)</w:t>
            </w:r>
          </w:p>
          <w:p w14:paraId="56B262C1" w14:textId="7D4DB002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5. Principiul continuității activității din perspectiva auditorului extern</w:t>
            </w:r>
          </w:p>
          <w:p w14:paraId="14836DBE" w14:textId="79BB7B8D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6. Probe și proceduri de audit – fundamentul opiniei auditorilor</w:t>
            </w:r>
          </w:p>
          <w:p w14:paraId="1115CD85" w14:textId="415CD260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7. Raportul de audit: mize, provocări şi limite</w:t>
            </w:r>
          </w:p>
          <w:p w14:paraId="0C7A2356" w14:textId="2BE25BB4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8. Considerarea evenimentelor ulterioare din perspectiva auditului extern</w:t>
            </w:r>
          </w:p>
          <w:p w14:paraId="44AA60AD" w14:textId="77777777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9.     Rolul organismelor profesionale și de supraveghere în piața auditului</w:t>
            </w:r>
          </w:p>
          <w:p w14:paraId="574B9CCC" w14:textId="77777777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10.  Etapa de examinare finală a angajamentului: proceduri de audit specifice</w:t>
            </w:r>
          </w:p>
          <w:p w14:paraId="0ACB10AF" w14:textId="77777777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11.  Independența auditorilor: fundamentul reputației profesionale</w:t>
            </w:r>
          </w:p>
          <w:p w14:paraId="2B4BC37F" w14:textId="77777777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12.  Considerarea riscului de fraudă: mize, provocări și limite</w:t>
            </w:r>
          </w:p>
          <w:p w14:paraId="1497A247" w14:textId="77777777" w:rsidR="00670730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13.  Studiu comparativ privind etica profesională a auditorilor interni şi externi</w:t>
            </w:r>
          </w:p>
          <w:p w14:paraId="72B8FD88" w14:textId="682766A5" w:rsidR="0076418F" w:rsidRPr="00B77186" w:rsidRDefault="00670730" w:rsidP="00B77186">
            <w:pPr>
              <w:rPr>
                <w:rStyle w:val="fontstyle01"/>
                <w:rFonts w:ascii="Times New Roman" w:hAnsi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/>
                <w:lang w:val="ro-RO"/>
              </w:rPr>
              <w:t>14.  Evaluarea sistemului de control intern: fundamentul eficacității misiunii de audit </w:t>
            </w:r>
          </w:p>
        </w:tc>
        <w:tc>
          <w:tcPr>
            <w:tcW w:w="1843" w:type="dxa"/>
          </w:tcPr>
          <w:p w14:paraId="3DE34DE8" w14:textId="77D77FD8" w:rsidR="0076418F" w:rsidRPr="007F2F0F" w:rsidRDefault="002A6E88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3</w:t>
            </w:r>
          </w:p>
        </w:tc>
      </w:tr>
      <w:tr w:rsidR="0076418F" w:rsidRPr="00B77186" w14:paraId="66A75B2F" w14:textId="77777777" w:rsidTr="007F2F0F">
        <w:tc>
          <w:tcPr>
            <w:tcW w:w="704" w:type="dxa"/>
          </w:tcPr>
          <w:p w14:paraId="65E0606B" w14:textId="60593D18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5</w:t>
            </w:r>
          </w:p>
        </w:tc>
        <w:tc>
          <w:tcPr>
            <w:tcW w:w="2438" w:type="dxa"/>
          </w:tcPr>
          <w:p w14:paraId="64D1A005" w14:textId="77777777" w:rsidR="00670730" w:rsidRPr="007F2F0F" w:rsidRDefault="00670730" w:rsidP="00670730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Prof. univ. dr. Ionașcu Ion</w:t>
            </w:r>
          </w:p>
          <w:p w14:paraId="6BDFC375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075B33BB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Studiu privind prezentarea performanței financiare și nefinanciare în raportarea corporativă: cazul societăților cotate la BVB.</w:t>
            </w:r>
          </w:p>
          <w:p w14:paraId="2D5AA569" w14:textId="687C6C89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2. Utilizarea </w:t>
            </w:r>
            <w:r w:rsidR="002A6E88">
              <w:rPr>
                <w:rStyle w:val="fontstyle01"/>
                <w:rFonts w:ascii="Times New Roman" w:hAnsi="Times New Roman" w:cs="Times New Roman"/>
                <w:lang w:val="ro-RO"/>
              </w:rPr>
              <w:t>rezultatului</w:t>
            </w: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 global în evaluarea performanței companiilor.</w:t>
            </w:r>
          </w:p>
          <w:p w14:paraId="55B7E2D4" w14:textId="69FF3751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Utilizarea situației poziției financiare în analiza economico</w:t>
            </w:r>
            <w:r w:rsidR="002A6E88">
              <w:rPr>
                <w:rStyle w:val="fontstyle01"/>
                <w:rFonts w:ascii="Times New Roman" w:hAnsi="Times New Roman" w:cs="Times New Roman"/>
                <w:lang w:val="ro-RO"/>
              </w:rPr>
              <w:t>-</w:t>
            </w: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financiară a </w:t>
            </w:r>
            <w:r w:rsidR="002A6E88">
              <w:rPr>
                <w:rStyle w:val="fontstyle01"/>
                <w:rFonts w:ascii="Times New Roman" w:hAnsi="Times New Roman" w:cs="Times New Roman"/>
                <w:lang w:val="ro-RO"/>
              </w:rPr>
              <w:t>companiilor</w:t>
            </w: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 cotate.</w:t>
            </w:r>
          </w:p>
          <w:p w14:paraId="597EFA4D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4. Studiu privind raportarea performanței sub forma fluxurilor de trezorerie.</w:t>
            </w:r>
          </w:p>
          <w:p w14:paraId="1D03A6F5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 Aplicarea bazelor de evaluare utilizate în raportarea financiară conform IFRS.</w:t>
            </w:r>
          </w:p>
          <w:p w14:paraId="28FFECE7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6. Studiu privind aplicarea IFRS 2 ”Plăți pe bază de acțiuni”.</w:t>
            </w:r>
          </w:p>
          <w:p w14:paraId="3CA33222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Problematica contabilă și raportarea financiară a veniturilor conform IFRS 15 ”Veniturile din contractele cu clienții”.</w:t>
            </w:r>
          </w:p>
          <w:p w14:paraId="7F5AE370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8. Contabilitatea și raportarea financiară a tranzacțiilor de leasing conform IFRS 16 ”Contracte de leasing”.</w:t>
            </w:r>
          </w:p>
          <w:p w14:paraId="53483ABC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9. Aplicarea standardului IFRS 9 privind instrumentele financiare în tranzacțiile finanțelor islamice: o analiză comparativă.</w:t>
            </w:r>
          </w:p>
          <w:p w14:paraId="0AD53A5E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10. Recunoașterea, evaluarea și raportarea activelor digitale de către companii: un studiu de caz.</w:t>
            </w:r>
          </w:p>
          <w:p w14:paraId="025A5080" w14:textId="312CD88E" w:rsidR="0076418F" w:rsidRPr="00B77186" w:rsidRDefault="00670730" w:rsidP="00A71BD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21"/>
                <w:rFonts w:ascii="Times New Roman" w:hAnsi="Times New Roman" w:cs="Times New Roman"/>
                <w:lang w:val="ro-RO"/>
              </w:rPr>
              <w:t xml:space="preserve">Notă: </w:t>
            </w: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Pot fi acceptate și teme propuse de către studenți, cu acordul coordonatorului științific.</w:t>
            </w:r>
          </w:p>
        </w:tc>
        <w:tc>
          <w:tcPr>
            <w:tcW w:w="1843" w:type="dxa"/>
          </w:tcPr>
          <w:p w14:paraId="5DCEEEAD" w14:textId="6A793A29" w:rsidR="0076418F" w:rsidRPr="007F2F0F" w:rsidRDefault="002A6E88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3</w:t>
            </w:r>
          </w:p>
        </w:tc>
      </w:tr>
      <w:tr w:rsidR="0076418F" w:rsidRPr="00B77186" w14:paraId="33DCC8E3" w14:textId="77777777" w:rsidTr="007F2F0F">
        <w:tc>
          <w:tcPr>
            <w:tcW w:w="704" w:type="dxa"/>
          </w:tcPr>
          <w:p w14:paraId="3D61FFFA" w14:textId="5A89B9E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6</w:t>
            </w:r>
          </w:p>
        </w:tc>
        <w:tc>
          <w:tcPr>
            <w:tcW w:w="2438" w:type="dxa"/>
          </w:tcPr>
          <w:p w14:paraId="01741FF2" w14:textId="77777777" w:rsidR="00670730" w:rsidRPr="007F2F0F" w:rsidRDefault="00670730" w:rsidP="00670730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Prof. univ. dr. Lungu Camelia Iuliana</w:t>
            </w:r>
          </w:p>
          <w:p w14:paraId="73A5F4DB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264FF998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Relevanța informației financiare în contextul adoptării IFRS</w:t>
            </w:r>
          </w:p>
          <w:p w14:paraId="248C5165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2. Bugetarea în contextul unui plan integrat de afaceri</w:t>
            </w:r>
          </w:p>
          <w:p w14:paraId="518A5C29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Analiza What if pentru decizii manageriale</w:t>
            </w:r>
          </w:p>
          <w:p w14:paraId="121522B0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4. Relația audit intern – guvernanță corporativă în companiile listate la bursa de valori</w:t>
            </w:r>
          </w:p>
          <w:p w14:paraId="71399D03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 Relația dintre dimensiunile culturale și cele mai bune practici de guvernanță corporativă</w:t>
            </w:r>
          </w:p>
          <w:p w14:paraId="7DAB582A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6. Relația dintre performanța financiară și practicile de guvernanță corporativă</w:t>
            </w:r>
          </w:p>
          <w:p w14:paraId="1F029760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Integritatea academică a studenților și implicațiile eticii în afaceri în profesia contabilă</w:t>
            </w:r>
          </w:p>
          <w:p w14:paraId="6892CF02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8. Utilizarea informațiilor contabile de mediu pentru luarea deciziilor de afaceri</w:t>
            </w:r>
          </w:p>
          <w:p w14:paraId="5276B7E8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9. Impactul adoptării obligatorii a IFRS-urilor asupra poziției financiare a companiilor</w:t>
            </w:r>
          </w:p>
          <w:p w14:paraId="7AFA223B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10. Impactul adoptării obligatorii a IFRS-urilor asupra performanței financiare a companiilor</w:t>
            </w:r>
          </w:p>
          <w:p w14:paraId="4718706A" w14:textId="77777777" w:rsidR="002A6E88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11. Raportarea performanței financiare și nefinanciare a entităților</w:t>
            </w:r>
          </w:p>
          <w:p w14:paraId="40AF69FF" w14:textId="33E6FCD6" w:rsidR="0076418F" w:rsidRPr="007F2F0F" w:rsidRDefault="00670730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2A6E88">
              <w:rPr>
                <w:rStyle w:val="fontstyle21"/>
                <w:rFonts w:ascii="Times New Roman" w:hAnsi="Times New Roman" w:cs="Times New Roman"/>
                <w:b w:val="0"/>
                <w:bCs w:val="0"/>
                <w:lang w:val="ro-RO"/>
              </w:rPr>
              <w:t>12. Influența informațiilor sociale și de mediu asupra raportării performanței</w:t>
            </w:r>
          </w:p>
        </w:tc>
        <w:tc>
          <w:tcPr>
            <w:tcW w:w="1843" w:type="dxa"/>
          </w:tcPr>
          <w:p w14:paraId="24823FF8" w14:textId="2FA0E89F" w:rsidR="0076418F" w:rsidRPr="007F2F0F" w:rsidRDefault="002A6E88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3</w:t>
            </w:r>
          </w:p>
        </w:tc>
      </w:tr>
      <w:tr w:rsidR="0076418F" w:rsidRPr="00B77186" w14:paraId="57B876C8" w14:textId="77777777" w:rsidTr="007F2F0F">
        <w:tc>
          <w:tcPr>
            <w:tcW w:w="704" w:type="dxa"/>
          </w:tcPr>
          <w:p w14:paraId="3813845B" w14:textId="70ADBA3E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7</w:t>
            </w:r>
          </w:p>
        </w:tc>
        <w:tc>
          <w:tcPr>
            <w:tcW w:w="2438" w:type="dxa"/>
          </w:tcPr>
          <w:p w14:paraId="5FC9735E" w14:textId="6949AAF5" w:rsidR="0076418F" w:rsidRPr="007F2F0F" w:rsidRDefault="00670730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Prof. univ. dr. Jianu Iulia</w:t>
            </w:r>
          </w:p>
        </w:tc>
        <w:tc>
          <w:tcPr>
            <w:tcW w:w="5386" w:type="dxa"/>
          </w:tcPr>
          <w:p w14:paraId="4E5BD4F5" w14:textId="594E30FA" w:rsidR="0076418F" w:rsidRPr="00B77186" w:rsidRDefault="00670730" w:rsidP="00A71BD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Teme la propunerea studenților, cu acordul coordonatorului științifi</w:t>
            </w:r>
            <w:r w:rsidR="007F2F0F">
              <w:rPr>
                <w:rStyle w:val="fontstyle01"/>
                <w:rFonts w:ascii="Times New Roman" w:hAnsi="Times New Roman" w:cs="Times New Roman"/>
                <w:lang w:val="ro-RO"/>
              </w:rPr>
              <w:t>c</w:t>
            </w:r>
          </w:p>
        </w:tc>
        <w:tc>
          <w:tcPr>
            <w:tcW w:w="1843" w:type="dxa"/>
          </w:tcPr>
          <w:p w14:paraId="3405A5DA" w14:textId="39F1FCCD" w:rsidR="0076418F" w:rsidRPr="007F2F0F" w:rsidRDefault="00295B7D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5</w:t>
            </w:r>
          </w:p>
        </w:tc>
      </w:tr>
      <w:tr w:rsidR="0076418F" w:rsidRPr="00B77186" w14:paraId="60F23437" w14:textId="77777777" w:rsidTr="007F2F0F">
        <w:tc>
          <w:tcPr>
            <w:tcW w:w="704" w:type="dxa"/>
          </w:tcPr>
          <w:p w14:paraId="5AB1C7A6" w14:textId="53CEC8DE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8</w:t>
            </w:r>
          </w:p>
        </w:tc>
        <w:tc>
          <w:tcPr>
            <w:tcW w:w="2438" w:type="dxa"/>
          </w:tcPr>
          <w:p w14:paraId="29D211DD" w14:textId="77777777" w:rsidR="00670730" w:rsidRPr="007F2F0F" w:rsidRDefault="00670730" w:rsidP="00670730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Conf. univ. dr. Bunea Ștefan</w:t>
            </w:r>
          </w:p>
          <w:p w14:paraId="714501D8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3AFF1367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Cercetare privind interesul utilizatorilor situațiilor financiare pentru profiturile raportate de companii</w:t>
            </w:r>
          </w:p>
          <w:p w14:paraId="546BA221" w14:textId="680FA378" w:rsidR="00670730" w:rsidRPr="00B77186" w:rsidRDefault="00670730" w:rsidP="00670730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2. Cercetare privind impactul factorului timp în raportarea financiară</w:t>
            </w:r>
          </w:p>
          <w:p w14:paraId="75A8BADB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Cercetare privind efectele modelelor de afaceri asupra raportării financiare a companiilor</w:t>
            </w:r>
          </w:p>
          <w:p w14:paraId="7E5C5BB5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4. Cercetare privind implicațiile continuității activității asupra raportării financiare și fundamentării deciziilor de către utilizatorii externi</w:t>
            </w:r>
          </w:p>
          <w:p w14:paraId="3750A757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 Cercetare privind impactul tranzacțiilor cu părțile legate asupra poziției financiare și performanței entităților cotate la BVB</w:t>
            </w:r>
          </w:p>
          <w:p w14:paraId="5EE690CC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6. Cercetare privind raportarea pe segmente la entitățile cotate la BVB</w:t>
            </w:r>
          </w:p>
          <w:p w14:paraId="47059F31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Cercetare privind aplicarea termenilor "rezonabil", "rațional" și "probabil" în raportarea financiară</w:t>
            </w:r>
          </w:p>
          <w:p w14:paraId="7CE139FC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8. Analiza divulgării de informații în contextul aplicării IFRS</w:t>
            </w:r>
          </w:p>
          <w:p w14:paraId="62431ACE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9. Bune practici de raportare de sustenabilitate în România</w:t>
            </w:r>
          </w:p>
          <w:p w14:paraId="0E2021B0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10. Elemente de agresivitate în raportarea financiară</w:t>
            </w:r>
          </w:p>
          <w:p w14:paraId="33756728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11. Prudența în raportarea financiară</w:t>
            </w:r>
          </w:p>
          <w:p w14:paraId="27204003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12. Analiza practicilor de comunicare externă în mediul virtual utilizate de entitățile cotate la BVB</w:t>
            </w:r>
          </w:p>
          <w:p w14:paraId="2D0AF8B9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13. Rolul ipotezelor și estimărilor în raportarea financiară</w:t>
            </w:r>
          </w:p>
          <w:p w14:paraId="7DA8F926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14. De la contabilitatea creativă la raportarea financiară frauduloasă</w:t>
            </w:r>
          </w:p>
          <w:p w14:paraId="666B58FE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15. Analiza patern-urilor din comentariile managementului incluse în raportările financiare</w:t>
            </w:r>
          </w:p>
          <w:p w14:paraId="5DE56032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16. Analiza rapoartelor anuale din perspectiva recurgerii la managementul de impresie</w:t>
            </w:r>
          </w:p>
          <w:p w14:paraId="2B420474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17. Analiza cerințelor de educație profesională continuă ale organizațiilor profesionale din Uniunea Europeană</w:t>
            </w:r>
          </w:p>
          <w:p w14:paraId="207FAFF4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18. Analiza interesului organizațiilor profesionale pentru digitalizarea serviciilor profesionale</w:t>
            </w:r>
          </w:p>
          <w:p w14:paraId="29849D67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19. Cercetare privind utilizarea instrumentelor de inteligență artificială pe piața serviciilor de contabilitate și conexe</w:t>
            </w:r>
          </w:p>
          <w:p w14:paraId="7F64B3CD" w14:textId="5F974465" w:rsidR="0076418F" w:rsidRPr="00B77186" w:rsidRDefault="00670730" w:rsidP="00A71BD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20. Cercetare privind impactul aplicării IFRS 16 Leasing asupra poziției financiare și performanței companiilor cotate la BV</w:t>
            </w:r>
          </w:p>
        </w:tc>
        <w:tc>
          <w:tcPr>
            <w:tcW w:w="1843" w:type="dxa"/>
          </w:tcPr>
          <w:p w14:paraId="5552B4E2" w14:textId="445410A7" w:rsidR="0076418F" w:rsidRPr="007F2F0F" w:rsidRDefault="00295B7D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5</w:t>
            </w:r>
          </w:p>
        </w:tc>
      </w:tr>
      <w:tr w:rsidR="0076418F" w:rsidRPr="00B77186" w14:paraId="3A3F7CCE" w14:textId="77777777" w:rsidTr="007F2F0F">
        <w:tc>
          <w:tcPr>
            <w:tcW w:w="704" w:type="dxa"/>
          </w:tcPr>
          <w:p w14:paraId="46CA1452" w14:textId="3EFCDFAA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9</w:t>
            </w:r>
          </w:p>
        </w:tc>
        <w:tc>
          <w:tcPr>
            <w:tcW w:w="2438" w:type="dxa"/>
          </w:tcPr>
          <w:p w14:paraId="158D31DE" w14:textId="77777777" w:rsidR="00670730" w:rsidRPr="007F2F0F" w:rsidRDefault="00670730" w:rsidP="00670730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Conf. univ. dr. Dobroțeanu Camelia</w:t>
            </w:r>
          </w:p>
          <w:p w14:paraId="517A6EAC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3C05BFBD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Relația audit extern-guvernanța corporativă</w:t>
            </w:r>
          </w:p>
          <w:p w14:paraId="76A9E195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2. Principiul continuității activității din perspectiva angajamentului de audit</w:t>
            </w:r>
          </w:p>
          <w:p w14:paraId="2753A4C1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Riscurile: coordonate cheie în planificarea şi derularea angajamentului de audit extern (sau intern)</w:t>
            </w:r>
          </w:p>
          <w:p w14:paraId="2584A38B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4. Evaluarea sistemului de control intern din perspectiva angajamentului de audit extern (sau intern)</w:t>
            </w:r>
          </w:p>
          <w:p w14:paraId="73127804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 Raportul de audit: provocări şi limite</w:t>
            </w:r>
          </w:p>
          <w:p w14:paraId="7812C9B5" w14:textId="77777777" w:rsidR="00295B7D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6. Considerarea evenimentelor ulterioare din perspectiva auditului extern</w:t>
            </w:r>
          </w:p>
          <w:p w14:paraId="7B03E636" w14:textId="77777777" w:rsidR="00522FAF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Independența auditorilor externi (sau interni): piatra de temelie a reputației profesionale</w:t>
            </w:r>
          </w:p>
          <w:p w14:paraId="210C7E6B" w14:textId="77777777" w:rsidR="00522FAF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8. Considerarea riscului de fraudă în angajamentul de audit: provocări și limite</w:t>
            </w:r>
          </w:p>
          <w:p w14:paraId="6A2CD520" w14:textId="77777777" w:rsidR="00522FAF" w:rsidRDefault="00670730" w:rsidP="00670730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9. Responsabilitatea auditorului extern: controverse și realitate</w:t>
            </w:r>
          </w:p>
          <w:p w14:paraId="4470F40E" w14:textId="775A9C58" w:rsidR="00670730" w:rsidRPr="00B77186" w:rsidRDefault="00670730" w:rsidP="00670730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10. Rolul auditului intern în contextul guvernanței corporative</w:t>
            </w:r>
          </w:p>
          <w:p w14:paraId="7495E591" w14:textId="77777777" w:rsidR="00522FA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11. Studiu comparativ privind etica profesională a auditorilor interni și externi</w:t>
            </w:r>
          </w:p>
          <w:p w14:paraId="2B46FE37" w14:textId="77777777" w:rsidR="00522FA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12. Studiu comparativ privind comitetul de audit</w:t>
            </w:r>
          </w:p>
          <w:p w14:paraId="750266D1" w14:textId="77777777" w:rsidR="00522FA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13. Funcția de audit intern în contextul organizațional: limite și provocări</w:t>
            </w:r>
          </w:p>
          <w:p w14:paraId="60F49100" w14:textId="782F6299" w:rsidR="0076418F" w:rsidRPr="00B77186" w:rsidRDefault="00774F5F" w:rsidP="00A71BD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14. Considerații specifice angajamentului de audit de conformitate privind ... (o secțiune la alegere) la societatea...</w:t>
            </w:r>
          </w:p>
        </w:tc>
        <w:tc>
          <w:tcPr>
            <w:tcW w:w="1843" w:type="dxa"/>
          </w:tcPr>
          <w:p w14:paraId="216BA902" w14:textId="56C093DB" w:rsidR="0076418F" w:rsidRPr="007F2F0F" w:rsidRDefault="00295B7D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6</w:t>
            </w:r>
          </w:p>
        </w:tc>
      </w:tr>
      <w:tr w:rsidR="0076418F" w:rsidRPr="00B77186" w14:paraId="6B8B29AC" w14:textId="77777777" w:rsidTr="007F2F0F">
        <w:tc>
          <w:tcPr>
            <w:tcW w:w="704" w:type="dxa"/>
          </w:tcPr>
          <w:p w14:paraId="30A3C4D3" w14:textId="2D84A948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10</w:t>
            </w:r>
          </w:p>
        </w:tc>
        <w:tc>
          <w:tcPr>
            <w:tcW w:w="2438" w:type="dxa"/>
          </w:tcPr>
          <w:p w14:paraId="301EF83F" w14:textId="77777777" w:rsidR="00774F5F" w:rsidRPr="007F2F0F" w:rsidRDefault="00774F5F" w:rsidP="00774F5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Lect. univ. dr. Ponorîcă Andreea</w:t>
            </w:r>
          </w:p>
          <w:p w14:paraId="15C2B244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41B20A40" w14:textId="77777777" w:rsidR="00522FA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Auditul financiar al situațiilor financiare</w:t>
            </w:r>
          </w:p>
          <w:p w14:paraId="44513DB5" w14:textId="77777777" w:rsidR="00522FA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2. Materialitate și risc în procesul de audit</w:t>
            </w:r>
          </w:p>
          <w:p w14:paraId="5ED95C43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Eroare și fraudă – aspecte importante în audit</w:t>
            </w:r>
          </w:p>
          <w:p w14:paraId="7160FD62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4. Eșantionarea în audit – relevanța ca metodă de testare </w:t>
            </w:r>
          </w:p>
          <w:p w14:paraId="1356903B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 Etica, principiu de audit.</w:t>
            </w:r>
          </w:p>
          <w:p w14:paraId="2F0D488E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 xml:space="preserve">6. Consecințele încălcării eticii </w:t>
            </w:r>
          </w:p>
          <w:p w14:paraId="7CD6C519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Auditul unei afaceri în contextul crizei financiare</w:t>
            </w:r>
          </w:p>
          <w:p w14:paraId="795FABDF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8. Amenințarea la adresa independenței în procesul de audit</w:t>
            </w:r>
          </w:p>
          <w:p w14:paraId="693D857C" w14:textId="665174B5" w:rsidR="0076418F" w:rsidRPr="00B77186" w:rsidRDefault="00774F5F" w:rsidP="00A71BD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9. Profesia de auditor sub impactul inteligenței artificiale</w:t>
            </w:r>
          </w:p>
        </w:tc>
        <w:tc>
          <w:tcPr>
            <w:tcW w:w="1843" w:type="dxa"/>
          </w:tcPr>
          <w:p w14:paraId="7836DB62" w14:textId="7EAC352D" w:rsidR="0076418F" w:rsidRPr="007F2F0F" w:rsidRDefault="007F2F0F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5</w:t>
            </w:r>
          </w:p>
        </w:tc>
      </w:tr>
      <w:tr w:rsidR="0076418F" w:rsidRPr="00B77186" w14:paraId="76AFD5BE" w14:textId="77777777" w:rsidTr="007F2F0F">
        <w:tc>
          <w:tcPr>
            <w:tcW w:w="704" w:type="dxa"/>
          </w:tcPr>
          <w:p w14:paraId="54CA9B0D" w14:textId="12CFB8EF" w:rsidR="0076418F" w:rsidRPr="007F2F0F" w:rsidRDefault="007F2F0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11</w:t>
            </w:r>
          </w:p>
        </w:tc>
        <w:tc>
          <w:tcPr>
            <w:tcW w:w="2438" w:type="dxa"/>
          </w:tcPr>
          <w:p w14:paraId="07EDB567" w14:textId="77777777" w:rsidR="00774F5F" w:rsidRPr="007F2F0F" w:rsidRDefault="00774F5F" w:rsidP="00774F5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Lect. univ. dr. Rapcencu Cristian</w:t>
            </w:r>
          </w:p>
          <w:p w14:paraId="7BAB2D64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008B508F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Impozitul pe profit. Aspecte contabile și fiscale</w:t>
            </w:r>
          </w:p>
          <w:p w14:paraId="00FFFB93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2. Aplicarea reglementărilor fiscale privind impozitul pe profit de către entităţile din România și impactul modificării regimului de impozitare asupra performanței financiare a acestora</w:t>
            </w:r>
          </w:p>
          <w:p w14:paraId="2765BD6A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3. Optimizarea fiscală – un instrument al managementuluifirmei</w:t>
            </w:r>
          </w:p>
          <w:p w14:paraId="456CE98F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4. Politici și opțiuni contabile privind taxa pe valoare adăugată</w:t>
            </w:r>
          </w:p>
          <w:p w14:paraId="4D2FA462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5. Regimul TVA în cazul livrărilor și achizițiilor de bunuri</w:t>
            </w:r>
          </w:p>
          <w:p w14:paraId="2F23B060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6. Tratamentul contabil și fiscal privind ajustarea TVA</w:t>
            </w:r>
          </w:p>
          <w:p w14:paraId="2A887E8D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7. Tratamentul fiscal privind TVA aferentă operațiunilor intracomunitare</w:t>
            </w:r>
          </w:p>
          <w:p w14:paraId="2BC96C48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8. Aspecte contabile și fiscale privind salarizarea</w:t>
            </w:r>
          </w:p>
          <w:p w14:paraId="1D72DB9B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9. Politici și metode contabile privind întocmirea și prezentarea situațiilor financiare</w:t>
            </w:r>
          </w:p>
          <w:p w14:paraId="1F455A09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10. Reglementări și practici specifice privind contabilitatea stocurilor</w:t>
            </w:r>
          </w:p>
          <w:p w14:paraId="6D16A9DD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11. Reglementări şi practici contabile specifice imobilizărilor corporale</w:t>
            </w:r>
          </w:p>
          <w:p w14:paraId="4C122216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12. Studiu comparativ privind fiscalitatea în țărileUniunii Europene</w:t>
            </w:r>
          </w:p>
          <w:p w14:paraId="70F95634" w14:textId="6EB29123" w:rsidR="0076418F" w:rsidRPr="00B77186" w:rsidRDefault="00774F5F" w:rsidP="007F2F0F">
            <w:pPr>
              <w:rPr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13. Paradisurile fiscale – la limita dintre fraudă și optimizare fiscală</w:t>
            </w:r>
          </w:p>
        </w:tc>
        <w:tc>
          <w:tcPr>
            <w:tcW w:w="1843" w:type="dxa"/>
          </w:tcPr>
          <w:p w14:paraId="286CF2EA" w14:textId="5B1DFCD5" w:rsidR="0076418F" w:rsidRPr="007F2F0F" w:rsidRDefault="007F2F0F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5</w:t>
            </w:r>
          </w:p>
        </w:tc>
      </w:tr>
      <w:tr w:rsidR="0076418F" w:rsidRPr="00B77186" w14:paraId="0E55212F" w14:textId="77777777" w:rsidTr="007F2F0F">
        <w:tc>
          <w:tcPr>
            <w:tcW w:w="704" w:type="dxa"/>
          </w:tcPr>
          <w:p w14:paraId="52A7D8F3" w14:textId="545B1E6A" w:rsidR="0076418F" w:rsidRPr="007F2F0F" w:rsidRDefault="007F2F0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12</w:t>
            </w:r>
          </w:p>
        </w:tc>
        <w:tc>
          <w:tcPr>
            <w:tcW w:w="2438" w:type="dxa"/>
          </w:tcPr>
          <w:p w14:paraId="26ED12AB" w14:textId="77777777" w:rsidR="00774F5F" w:rsidRPr="007F2F0F" w:rsidRDefault="00774F5F" w:rsidP="00774F5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Lect. univ. dr. Țurlea Ioan Codruț</w:t>
            </w:r>
          </w:p>
          <w:p w14:paraId="0C3AD718" w14:textId="77777777" w:rsidR="0076418F" w:rsidRPr="007F2F0F" w:rsidRDefault="0076418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86" w:type="dxa"/>
          </w:tcPr>
          <w:p w14:paraId="1E843B14" w14:textId="77777777" w:rsidR="007F2F0F" w:rsidRDefault="00774F5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B77186">
              <w:rPr>
                <w:rStyle w:val="fontstyle01"/>
                <w:rFonts w:ascii="Times New Roman" w:hAnsi="Times New Roman" w:cs="Times New Roman"/>
                <w:lang w:val="ro-RO"/>
              </w:rPr>
              <w:t>1. Evaluarea riscurilor semnificative în misiunile de audit financiar</w:t>
            </w:r>
          </w:p>
          <w:p w14:paraId="1321691C" w14:textId="307E941F" w:rsidR="0069242C" w:rsidRPr="00B77186" w:rsidRDefault="007F2F0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>
              <w:rPr>
                <w:rStyle w:val="fontstyle01"/>
                <w:rFonts w:ascii="Times New Roman" w:hAnsi="Times New Roman" w:cs="Times New Roman"/>
                <w:lang w:val="ro-RO"/>
              </w:rPr>
              <w:t xml:space="preserve">2. </w:t>
            </w:r>
            <w:r w:rsidR="00774F5F" w:rsidRPr="00B77186">
              <w:rPr>
                <w:rStyle w:val="fontstyle01"/>
                <w:rFonts w:ascii="Times New Roman" w:hAnsi="Times New Roman" w:cs="Times New Roman"/>
                <w:lang w:val="ro-RO"/>
              </w:rPr>
              <w:t>Analiza metodologiei de evaluare a riscurilor semnificative și impactul acestora asupra planificării auditului.</w:t>
            </w:r>
          </w:p>
          <w:p w14:paraId="7AE47E81" w14:textId="772F04B1" w:rsidR="0069242C" w:rsidRPr="00B77186" w:rsidRDefault="007F2F0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>
              <w:rPr>
                <w:rStyle w:val="fontstyle01"/>
                <w:rFonts w:ascii="Times New Roman" w:hAnsi="Times New Roman" w:cs="Times New Roman"/>
                <w:lang w:val="ro-RO"/>
              </w:rPr>
              <w:t>3</w:t>
            </w:r>
            <w:r w:rsidR="00774F5F" w:rsidRPr="00B77186">
              <w:rPr>
                <w:rStyle w:val="fontstyle01"/>
                <w:rFonts w:ascii="Times New Roman" w:hAnsi="Times New Roman" w:cs="Times New Roman"/>
                <w:lang w:val="ro-RO"/>
              </w:rPr>
              <w:t>. Tehnici de eșantionare utilizate în auditul financiar: între teorie și practică. Tipuri de eșantionare, criterii de selecție și aplicabilitate în verificarea conturilor semnificative.</w:t>
            </w:r>
          </w:p>
          <w:p w14:paraId="73BF2293" w14:textId="1855BC8C" w:rsidR="0069242C" w:rsidRPr="00B77186" w:rsidRDefault="007F2F0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>
              <w:rPr>
                <w:rStyle w:val="fontstyle01"/>
                <w:rFonts w:ascii="Times New Roman" w:hAnsi="Times New Roman" w:cs="Times New Roman"/>
                <w:lang w:val="ro-RO"/>
              </w:rPr>
              <w:t>4</w:t>
            </w:r>
            <w:r w:rsidR="00774F5F" w:rsidRPr="00B77186">
              <w:rPr>
                <w:rStyle w:val="fontstyle01"/>
                <w:rFonts w:ascii="Times New Roman" w:hAnsi="Times New Roman" w:cs="Times New Roman"/>
                <w:lang w:val="ro-RO"/>
              </w:rPr>
              <w:t>. Auditul estimărilor contabile: studiu privind provizioaneleEvaluarea tehnicilor de audit aplicate în verificarea estimărilor privind provizioanele, cu studiu de caz.</w:t>
            </w:r>
          </w:p>
          <w:p w14:paraId="02A38533" w14:textId="220CDDFE" w:rsidR="0069242C" w:rsidRPr="00B77186" w:rsidRDefault="007F2F0F" w:rsidP="00774F5F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>
              <w:rPr>
                <w:rStyle w:val="fontstyle01"/>
                <w:rFonts w:ascii="Times New Roman" w:hAnsi="Times New Roman" w:cs="Times New Roman"/>
                <w:lang w:val="ro-RO"/>
              </w:rPr>
              <w:t>5</w:t>
            </w:r>
            <w:r w:rsidR="00774F5F" w:rsidRPr="00B77186">
              <w:rPr>
                <w:rStyle w:val="fontstyle01"/>
                <w:rFonts w:ascii="Times New Roman" w:hAnsi="Times New Roman" w:cs="Times New Roman"/>
                <w:lang w:val="ro-RO"/>
              </w:rPr>
              <w:t>. Formularea opiniei auditorului: aspecte teoretice și aplicații practiceTipuri de opinii, circumstanțele care le generează și redactarea raportului de audit conform ISA 700 și ISA 705.</w:t>
            </w:r>
          </w:p>
          <w:p w14:paraId="485A6E03" w14:textId="271EED46" w:rsidR="0076418F" w:rsidRPr="00B77186" w:rsidRDefault="007F2F0F" w:rsidP="00A71BD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Style w:val="fontstyle01"/>
                <w:rFonts w:ascii="Times New Roman" w:hAnsi="Times New Roman" w:cs="Times New Roman"/>
                <w:lang w:val="ro-RO"/>
              </w:rPr>
              <w:t>6</w:t>
            </w:r>
            <w:r w:rsidR="00774F5F" w:rsidRPr="00B77186">
              <w:rPr>
                <w:rStyle w:val="fontstyle01"/>
                <w:rFonts w:ascii="Times New Roman" w:hAnsi="Times New Roman" w:cs="Times New Roman"/>
                <w:lang w:val="ro-RO"/>
              </w:rPr>
              <w:t>. Rolul auditului financiar în creșterea credibilității raportărilor financiare Importanța auditului în procesul decizional al utilizatorilor de informații financiare, cu exemplificări din piața românească</w:t>
            </w:r>
          </w:p>
        </w:tc>
        <w:tc>
          <w:tcPr>
            <w:tcW w:w="1843" w:type="dxa"/>
          </w:tcPr>
          <w:p w14:paraId="503B4F11" w14:textId="4BC13595" w:rsidR="0076418F" w:rsidRPr="007F2F0F" w:rsidRDefault="00774F5F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3</w:t>
            </w:r>
          </w:p>
        </w:tc>
      </w:tr>
      <w:tr w:rsidR="008515E7" w:rsidRPr="00B77186" w14:paraId="41DCC9EC" w14:textId="77777777" w:rsidTr="007F2F0F">
        <w:tc>
          <w:tcPr>
            <w:tcW w:w="704" w:type="dxa"/>
          </w:tcPr>
          <w:p w14:paraId="4714C1F1" w14:textId="4EC10568" w:rsidR="008515E7" w:rsidRPr="007F2F0F" w:rsidRDefault="008515E7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13</w:t>
            </w:r>
          </w:p>
        </w:tc>
        <w:tc>
          <w:tcPr>
            <w:tcW w:w="2438" w:type="dxa"/>
          </w:tcPr>
          <w:p w14:paraId="02610329" w14:textId="4D2C3377" w:rsidR="008515E7" w:rsidRPr="007F2F0F" w:rsidRDefault="008515E7" w:rsidP="00774F5F">
            <w:pPr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Prof. univ. dr. Mihai Florin</w:t>
            </w:r>
          </w:p>
        </w:tc>
        <w:tc>
          <w:tcPr>
            <w:tcW w:w="5386" w:type="dxa"/>
          </w:tcPr>
          <w:p w14:paraId="44D197AC" w14:textId="62F915B4" w:rsidR="008515E7" w:rsidRPr="008515E7" w:rsidRDefault="008515E7" w:rsidP="008515E7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>
              <w:rPr>
                <w:rStyle w:val="fontstyle01"/>
                <w:rFonts w:ascii="Times New Roman" w:hAnsi="Times New Roman" w:cs="Times New Roman"/>
                <w:lang w:val="ro-RO"/>
              </w:rPr>
              <w:t>1.I</w:t>
            </w:r>
            <w:r w:rsidRPr="008515E7">
              <w:rPr>
                <w:rStyle w:val="fontstyle01"/>
                <w:rFonts w:ascii="Times New Roman" w:hAnsi="Times New Roman" w:cs="Times New Roman"/>
                <w:lang w:val="ro-RO"/>
              </w:rPr>
              <w:t xml:space="preserve">ntegrarea inteligenței artificiale într-un sistem </w:t>
            </w:r>
            <w:r>
              <w:rPr>
                <w:rStyle w:val="fontstyle01"/>
                <w:rFonts w:ascii="Times New Roman" w:hAnsi="Times New Roman" w:cs="Times New Roman"/>
                <w:lang w:val="ro-RO"/>
              </w:rPr>
              <w:t>ERP</w:t>
            </w:r>
            <w:r w:rsidRPr="008515E7">
              <w:rPr>
                <w:rStyle w:val="fontstyle01"/>
                <w:rFonts w:ascii="Times New Roman" w:hAnsi="Times New Roman" w:cs="Times New Roman"/>
                <w:lang w:val="ro-RO"/>
              </w:rPr>
              <w:t xml:space="preserve"> pentru optimizarea proceselor de producție</w:t>
            </w:r>
          </w:p>
          <w:p w14:paraId="5EC2EFBE" w14:textId="27874662" w:rsidR="008515E7" w:rsidRPr="00B77186" w:rsidRDefault="008515E7" w:rsidP="008515E7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>
              <w:rPr>
                <w:rStyle w:val="fontstyle01"/>
                <w:rFonts w:ascii="Times New Roman" w:hAnsi="Times New Roman" w:cs="Times New Roman"/>
                <w:lang w:val="ro-RO"/>
              </w:rPr>
              <w:t>2.D</w:t>
            </w:r>
            <w:r w:rsidRPr="008515E7">
              <w:rPr>
                <w:rStyle w:val="fontstyle01"/>
                <w:rFonts w:ascii="Times New Roman" w:hAnsi="Times New Roman" w:cs="Times New Roman"/>
                <w:lang w:val="ro-RO"/>
              </w:rPr>
              <w:t xml:space="preserve">ezvoltarea unui sistem informatic pentru analiza indicatorilor de sustenabilitate în cadrul raportării </w:t>
            </w:r>
            <w:r>
              <w:rPr>
                <w:rStyle w:val="fontstyle01"/>
                <w:rFonts w:ascii="Times New Roman" w:hAnsi="Times New Roman" w:cs="Times New Roman"/>
                <w:lang w:val="ro-RO"/>
              </w:rPr>
              <w:t>ESG</w:t>
            </w:r>
            <w:r w:rsidRPr="008515E7">
              <w:rPr>
                <w:rStyle w:val="fontstyle01"/>
                <w:rFonts w:ascii="Times New Roman" w:hAnsi="Times New Roman" w:cs="Times New Roman"/>
                <w:lang w:val="ro-RO"/>
              </w:rPr>
              <w:t xml:space="preserve"> a companiilor</w:t>
            </w:r>
          </w:p>
        </w:tc>
        <w:tc>
          <w:tcPr>
            <w:tcW w:w="1843" w:type="dxa"/>
          </w:tcPr>
          <w:p w14:paraId="77744089" w14:textId="6FF539E0" w:rsidR="008515E7" w:rsidRPr="007F2F0F" w:rsidRDefault="008515E7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hAnsi="Times New Roman" w:cs="Times New Roman"/>
                <w:b/>
                <w:bCs/>
                <w:lang w:val="ro-RO"/>
              </w:rPr>
              <w:t>Max. 3</w:t>
            </w:r>
          </w:p>
        </w:tc>
      </w:tr>
      <w:tr w:rsidR="008515E7" w:rsidRPr="00B77186" w14:paraId="20C1C674" w14:textId="77777777" w:rsidTr="007F2F0F">
        <w:tc>
          <w:tcPr>
            <w:tcW w:w="704" w:type="dxa"/>
          </w:tcPr>
          <w:p w14:paraId="6C1E5A09" w14:textId="5673BB1C" w:rsidR="008515E7" w:rsidRDefault="008509DE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14</w:t>
            </w:r>
          </w:p>
        </w:tc>
        <w:tc>
          <w:tcPr>
            <w:tcW w:w="2438" w:type="dxa"/>
          </w:tcPr>
          <w:p w14:paraId="63710B52" w14:textId="0D8E7F2F" w:rsidR="008515E7" w:rsidRDefault="008509DE" w:rsidP="00774F5F">
            <w:pPr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Conf. univ. dr. Cozgarea Gabriel</w:t>
            </w:r>
          </w:p>
        </w:tc>
        <w:tc>
          <w:tcPr>
            <w:tcW w:w="5386" w:type="dxa"/>
          </w:tcPr>
          <w:p w14:paraId="2EB1DCAE" w14:textId="77777777" w:rsidR="008509DE" w:rsidRPr="00DE3DC1" w:rsidRDefault="008509DE" w:rsidP="00DE3DC1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DE3DC1">
              <w:rPr>
                <w:rFonts w:ascii="Times New Roman" w:eastAsia="Times New Roman" w:hAnsi="Times New Roman" w:cs="Times New Roman"/>
                <w:lang w:val="ro-RO"/>
              </w:rPr>
              <w:t>1. Proiectarea orientată pe obiecte a unui sistem informatic privind evidenta stocurilor la o societate comercială</w:t>
            </w:r>
          </w:p>
          <w:p w14:paraId="786BD84C" w14:textId="77777777" w:rsidR="008509DE" w:rsidRPr="00DE3DC1" w:rsidRDefault="008509DE" w:rsidP="00DE3DC1">
            <w:pPr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 xml:space="preserve">2. </w:t>
            </w:r>
            <w:r w:rsidRPr="00DE3DC1">
              <w:rPr>
                <w:rFonts w:ascii="Times New Roman" w:eastAsia="Times New Roman" w:hAnsi="Times New Roman" w:cs="Times New Roman"/>
                <w:lang w:val="ro-RO"/>
              </w:rPr>
              <w:t>Proiectarea orientată pe obiecte a unui sistem informatic privind evidența mijloacelor fixe la o societate comercială</w:t>
            </w:r>
          </w:p>
          <w:p w14:paraId="5C55DAB0" w14:textId="77777777" w:rsidR="008509DE" w:rsidRPr="00DE3DC1" w:rsidRDefault="008509DE" w:rsidP="00DE3DC1">
            <w:pPr>
              <w:rPr>
                <w:rFonts w:ascii="Times New Roman" w:eastAsia="Times New Roman" w:hAnsi="Times New Roman" w:cs="Times New Roman"/>
                <w:lang w:val="ro-RO"/>
              </w:rPr>
            </w:pPr>
            <w:r w:rsidRPr="00DE3DC1">
              <w:rPr>
                <w:rFonts w:ascii="Times New Roman" w:eastAsia="Times New Roman" w:hAnsi="Times New Roman" w:cs="Times New Roman"/>
                <w:lang w:val="ro-RO"/>
              </w:rPr>
              <w:t>3. Proiectarea orientată pe obiecte a unui sistem informatic privind gestiunea creditelor bancare</w:t>
            </w:r>
          </w:p>
          <w:p w14:paraId="64B36E2C" w14:textId="77777777" w:rsidR="008509DE" w:rsidRPr="00DE3DC1" w:rsidRDefault="008509DE" w:rsidP="00DE3DC1">
            <w:pPr>
              <w:rPr>
                <w:rFonts w:ascii="Times New Roman" w:eastAsia="Times New Roman" w:hAnsi="Times New Roman" w:cs="Times New Roman"/>
                <w:lang w:val="ro-RO"/>
              </w:rPr>
            </w:pPr>
            <w:r w:rsidRPr="00DE3DC1">
              <w:rPr>
                <w:rFonts w:ascii="Times New Roman" w:eastAsia="Times New Roman" w:hAnsi="Times New Roman" w:cs="Times New Roman"/>
                <w:lang w:val="ro-RO"/>
              </w:rPr>
              <w:t>4. Proiectarea orientată pe obiecte a unui sistem informatic pentru o societate de asigurări</w:t>
            </w:r>
          </w:p>
          <w:p w14:paraId="52967ED3" w14:textId="77777777" w:rsidR="008509DE" w:rsidRPr="00DE3DC1" w:rsidRDefault="008509DE" w:rsidP="00DE3DC1">
            <w:pPr>
              <w:rPr>
                <w:rFonts w:ascii="Times New Roman" w:eastAsia="Times New Roman" w:hAnsi="Times New Roman" w:cs="Times New Roman"/>
                <w:lang w:val="ro-RO"/>
              </w:rPr>
            </w:pPr>
            <w:r w:rsidRPr="00DE3DC1">
              <w:rPr>
                <w:rFonts w:ascii="Times New Roman" w:eastAsia="Times New Roman" w:hAnsi="Times New Roman" w:cs="Times New Roman"/>
                <w:lang w:val="ro-RO"/>
              </w:rPr>
              <w:t>5. Proiectarea orientată pe obiecte a unui sistem informatic privind operațiunile de schimb valutar la o banca</w:t>
            </w:r>
          </w:p>
          <w:p w14:paraId="728C539E" w14:textId="77777777" w:rsidR="008509DE" w:rsidRPr="00DE3DC1" w:rsidRDefault="008509DE" w:rsidP="00DE3DC1">
            <w:pPr>
              <w:rPr>
                <w:rFonts w:ascii="Times New Roman" w:eastAsia="Times New Roman" w:hAnsi="Times New Roman" w:cs="Times New Roman"/>
                <w:lang w:val="ro-RO"/>
              </w:rPr>
            </w:pPr>
            <w:r w:rsidRPr="00DE3DC1">
              <w:rPr>
                <w:rFonts w:ascii="Times New Roman" w:eastAsia="Times New Roman" w:hAnsi="Times New Roman" w:cs="Times New Roman"/>
                <w:lang w:val="ro-RO"/>
              </w:rPr>
              <w:t>6. Proiectarea orientată pe obiecte a unui sistem informatic privind evidența personalului la o societate comercială</w:t>
            </w:r>
          </w:p>
          <w:p w14:paraId="0C70D4FB" w14:textId="77777777" w:rsidR="008509DE" w:rsidRPr="00DE3DC1" w:rsidRDefault="008509DE" w:rsidP="00DE3DC1">
            <w:pPr>
              <w:rPr>
                <w:rFonts w:ascii="Times New Roman" w:eastAsia="Times New Roman" w:hAnsi="Times New Roman" w:cs="Times New Roman"/>
                <w:lang w:val="ro-RO"/>
              </w:rPr>
            </w:pPr>
            <w:r w:rsidRPr="00DE3DC1">
              <w:rPr>
                <w:rFonts w:ascii="Times New Roman" w:eastAsia="Times New Roman" w:hAnsi="Times New Roman" w:cs="Times New Roman"/>
                <w:lang w:val="ro-RO"/>
              </w:rPr>
              <w:t>7. Proiectarea și implementarea unui sistem informatic privind contabilitatea financiara la o societate comercială</w:t>
            </w:r>
          </w:p>
          <w:p w14:paraId="02CC32F7" w14:textId="5FA748F8" w:rsidR="008515E7" w:rsidRDefault="008509DE" w:rsidP="00DE3DC1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DE3DC1">
              <w:rPr>
                <w:rFonts w:ascii="Times New Roman" w:eastAsia="Times New Roman" w:hAnsi="Times New Roman" w:cs="Times New Roman"/>
                <w:lang w:val="ro-RO"/>
              </w:rPr>
              <w:t>8. Proiectarea și implementarea unui sistem informatic privind gestiunea mărfurilor la o societate comercială</w:t>
            </w:r>
          </w:p>
        </w:tc>
        <w:tc>
          <w:tcPr>
            <w:tcW w:w="1843" w:type="dxa"/>
          </w:tcPr>
          <w:p w14:paraId="6ECBEFF7" w14:textId="14461C0D" w:rsidR="008515E7" w:rsidRPr="007F2F0F" w:rsidRDefault="008509DE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Max. 3</w:t>
            </w:r>
          </w:p>
        </w:tc>
      </w:tr>
      <w:tr w:rsidR="004E51A8" w:rsidRPr="00B77186" w14:paraId="01BB917C" w14:textId="77777777" w:rsidTr="007F2F0F">
        <w:tc>
          <w:tcPr>
            <w:tcW w:w="704" w:type="dxa"/>
          </w:tcPr>
          <w:p w14:paraId="4C6DD320" w14:textId="72C58DE3" w:rsidR="004E51A8" w:rsidRDefault="004E51A8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15</w:t>
            </w:r>
          </w:p>
        </w:tc>
        <w:tc>
          <w:tcPr>
            <w:tcW w:w="2438" w:type="dxa"/>
          </w:tcPr>
          <w:p w14:paraId="2C49407A" w14:textId="044B64E1" w:rsidR="004E51A8" w:rsidRDefault="004E51A8" w:rsidP="00774F5F">
            <w:pPr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  <w:t>Conf. univ. dr. Cristina Țarțavulea</w:t>
            </w:r>
          </w:p>
        </w:tc>
        <w:tc>
          <w:tcPr>
            <w:tcW w:w="5386" w:type="dxa"/>
          </w:tcPr>
          <w:p w14:paraId="5EFF9833" w14:textId="77777777" w:rsidR="004E51A8" w:rsidRPr="006340B3" w:rsidRDefault="004E51A8" w:rsidP="004E51A8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6340B3">
              <w:rPr>
                <w:rStyle w:val="fontstyle01"/>
                <w:rFonts w:ascii="Times New Roman" w:hAnsi="Times New Roman" w:cs="Times New Roman"/>
                <w:lang w:val="ro-RO"/>
              </w:rPr>
              <w:t>1.</w:t>
            </w:r>
            <w:r>
              <w:rPr>
                <w:rStyle w:val="fontstyle01"/>
                <w:rFonts w:ascii="Times New Roman" w:hAnsi="Times New Roman" w:cs="Times New Roman"/>
                <w:lang w:val="ro-RO"/>
              </w:rPr>
              <w:t xml:space="preserve"> </w:t>
            </w:r>
            <w:r w:rsidRPr="006340B3">
              <w:rPr>
                <w:rStyle w:val="fontstyle01"/>
                <w:rFonts w:ascii="Times New Roman" w:hAnsi="Times New Roman" w:cs="Times New Roman"/>
                <w:lang w:val="ro-RO"/>
              </w:rPr>
              <w:t>Proiectarea orientată pe obiecte a unui sistem informatic pentru gestiunea vânzărilor într-un magazin online</w:t>
            </w:r>
          </w:p>
          <w:p w14:paraId="0E7EB6F8" w14:textId="77777777" w:rsidR="004E51A8" w:rsidRDefault="004E51A8" w:rsidP="004E51A8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  <w:r w:rsidRPr="006340B3">
              <w:rPr>
                <w:rStyle w:val="fontstyle01"/>
                <w:rFonts w:ascii="Times New Roman" w:hAnsi="Times New Roman" w:cs="Times New Roman"/>
                <w:lang w:val="ro-RO"/>
              </w:rPr>
              <w:t>2.</w:t>
            </w:r>
            <w:r>
              <w:rPr>
                <w:rStyle w:val="fontstyle01"/>
                <w:rFonts w:ascii="Times New Roman" w:hAnsi="Times New Roman" w:cs="Times New Roman"/>
                <w:lang w:val="ro-RO"/>
              </w:rPr>
              <w:t xml:space="preserve"> </w:t>
            </w:r>
            <w:r w:rsidRPr="006340B3">
              <w:rPr>
                <w:rStyle w:val="fontstyle01"/>
                <w:rFonts w:ascii="Times New Roman" w:hAnsi="Times New Roman" w:cs="Times New Roman"/>
                <w:lang w:val="ro-RO"/>
              </w:rPr>
              <w:t>Proiectarea orientată pe obiecte a unui sistem informatic pentru evidența și evaluarea personalului într-o organizație</w:t>
            </w:r>
          </w:p>
          <w:p w14:paraId="113B5799" w14:textId="2E3E04C9" w:rsidR="004E51A8" w:rsidRPr="00DE3DC1" w:rsidRDefault="004E51A8" w:rsidP="004E51A8">
            <w:pPr>
              <w:rPr>
                <w:rFonts w:ascii="Times New Roman" w:eastAsia="Times New Roman" w:hAnsi="Times New Roman" w:cs="Times New Roman"/>
                <w:lang w:val="ro-RO"/>
              </w:rPr>
            </w:pPr>
            <w:r w:rsidRPr="006B3FE7">
              <w:rPr>
                <w:rStyle w:val="fontstyle01"/>
                <w:rFonts w:ascii="Times New Roman" w:hAnsi="Times New Roman" w:cs="Times New Roman"/>
                <w:lang w:val="ro-RO"/>
              </w:rPr>
              <w:t>3.</w:t>
            </w:r>
            <w:r>
              <w:rPr>
                <w:rStyle w:val="fontstyle01"/>
                <w:rFonts w:ascii="Times New Roman" w:hAnsi="Times New Roman" w:cs="Times New Roman"/>
                <w:lang w:val="ro-RO"/>
              </w:rPr>
              <w:t xml:space="preserve"> </w:t>
            </w:r>
            <w:r w:rsidRPr="006B3FE7">
              <w:rPr>
                <w:rStyle w:val="fontstyle01"/>
                <w:rFonts w:ascii="Times New Roman" w:hAnsi="Times New Roman" w:cs="Times New Roman"/>
                <w:lang w:val="ro-RO"/>
              </w:rPr>
              <w:t>Proiectarea orientată pe obiecte a unui sistem informatic pentru gestionarea depozitelor bancare</w:t>
            </w:r>
          </w:p>
        </w:tc>
        <w:tc>
          <w:tcPr>
            <w:tcW w:w="1843" w:type="dxa"/>
          </w:tcPr>
          <w:p w14:paraId="2C9C42CE" w14:textId="09DE189C" w:rsidR="004E51A8" w:rsidRDefault="004E51A8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Max. 3</w:t>
            </w:r>
          </w:p>
        </w:tc>
      </w:tr>
      <w:tr w:rsidR="0071206F" w:rsidRPr="00B77186" w14:paraId="51420DA9" w14:textId="77777777" w:rsidTr="007F2F0F">
        <w:tc>
          <w:tcPr>
            <w:tcW w:w="704" w:type="dxa"/>
          </w:tcPr>
          <w:p w14:paraId="22695B4B" w14:textId="24EC31BC" w:rsidR="0071206F" w:rsidRDefault="0071206F" w:rsidP="00A71BDF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16</w:t>
            </w:r>
          </w:p>
        </w:tc>
        <w:tc>
          <w:tcPr>
            <w:tcW w:w="2438" w:type="dxa"/>
          </w:tcPr>
          <w:p w14:paraId="3EE02184" w14:textId="714C2BDB" w:rsidR="0071206F" w:rsidRDefault="0071206F" w:rsidP="00774F5F">
            <w:pPr>
              <w:rPr>
                <w:rStyle w:val="fontstyle01"/>
                <w:rFonts w:ascii="Times New Roman" w:hAnsi="Times New Roman" w:cs="Times New Roman"/>
                <w:b/>
                <w:bCs/>
                <w:lang w:val="ro-RO"/>
              </w:rPr>
            </w:pPr>
            <w:r w:rsidRPr="007F2F0F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>Prof. univ. dr.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lang w:val="ro-RO"/>
                <w14:ligatures w14:val="none"/>
              </w:rPr>
              <w:t xml:space="preserve"> Dinu Eduard</w:t>
            </w:r>
          </w:p>
        </w:tc>
        <w:tc>
          <w:tcPr>
            <w:tcW w:w="5386" w:type="dxa"/>
          </w:tcPr>
          <w:p w14:paraId="4045E607" w14:textId="77777777" w:rsidR="0071206F" w:rsidRPr="00E9109B" w:rsidRDefault="0071206F" w:rsidP="0071206F">
            <w:pPr>
              <w:rPr>
                <w:rFonts w:ascii="Times New Roman" w:hAnsi="Times New Roman" w:cs="Times New Roman"/>
                <w:color w:val="000000"/>
                <w:lang w:val="ro-RO"/>
              </w:rPr>
            </w:pPr>
            <w:r w:rsidRPr="00E9109B">
              <w:rPr>
                <w:rFonts w:ascii="Times New Roman" w:hAnsi="Times New Roman" w:cs="Times New Roman"/>
                <w:color w:val="000000"/>
                <w:lang w:val="ro-RO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val="ro-RO"/>
              </w:rPr>
              <w:t>.</w:t>
            </w:r>
            <w:r w:rsidRPr="00E9109B">
              <w:rPr>
                <w:rFonts w:ascii="Times New Roman" w:hAnsi="Times New Roman" w:cs="Times New Roman"/>
                <w:color w:val="000000"/>
                <w:lang w:val="ro-RO"/>
              </w:rPr>
              <w:t xml:space="preserve"> Analiza </w:t>
            </w:r>
            <w:r>
              <w:rPr>
                <w:rFonts w:ascii="Times New Roman" w:hAnsi="Times New Roman" w:cs="Times New Roman"/>
                <w:color w:val="000000"/>
                <w:lang w:val="ro-RO"/>
              </w:rPr>
              <w:t>ș</w:t>
            </w:r>
            <w:r w:rsidRPr="00E9109B">
              <w:rPr>
                <w:rFonts w:ascii="Times New Roman" w:hAnsi="Times New Roman" w:cs="Times New Roman"/>
                <w:color w:val="000000"/>
                <w:lang w:val="ro-RO"/>
              </w:rPr>
              <w:t>i diagnosticul unui sector de activitate</w:t>
            </w:r>
          </w:p>
          <w:p w14:paraId="54967CD9" w14:textId="77777777" w:rsidR="0071206F" w:rsidRPr="00E9109B" w:rsidRDefault="0071206F" w:rsidP="0071206F">
            <w:pPr>
              <w:rPr>
                <w:rFonts w:ascii="Times New Roman" w:hAnsi="Times New Roman" w:cs="Times New Roman"/>
                <w:color w:val="000000"/>
                <w:lang w:val="ro-RO"/>
              </w:rPr>
            </w:pPr>
            <w:r w:rsidRPr="00E9109B">
              <w:rPr>
                <w:rFonts w:ascii="Times New Roman" w:hAnsi="Times New Roman" w:cs="Times New Roman"/>
                <w:color w:val="000000"/>
                <w:lang w:val="ro-RO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val="ro-RO"/>
              </w:rPr>
              <w:t>.</w:t>
            </w:r>
            <w:r w:rsidRPr="00E9109B">
              <w:rPr>
                <w:rFonts w:ascii="Times New Roman" w:hAnsi="Times New Roman" w:cs="Times New Roman"/>
                <w:color w:val="000000"/>
                <w:lang w:val="ro-RO"/>
              </w:rPr>
              <w:t xml:space="preserve"> Analiza corelației </w:t>
            </w:r>
            <w:r>
              <w:rPr>
                <w:rFonts w:ascii="Times New Roman" w:hAnsi="Times New Roman" w:cs="Times New Roman"/>
                <w:color w:val="000000"/>
                <w:lang w:val="ro-RO"/>
              </w:rPr>
              <w:t>„</w:t>
            </w:r>
            <w:r w:rsidRPr="00E9109B">
              <w:rPr>
                <w:rFonts w:ascii="Times New Roman" w:hAnsi="Times New Roman" w:cs="Times New Roman"/>
                <w:color w:val="000000"/>
                <w:lang w:val="ro-RO"/>
              </w:rPr>
              <w:t>vânzări-profit-cash</w:t>
            </w:r>
            <w:r>
              <w:rPr>
                <w:rFonts w:ascii="Times New Roman" w:hAnsi="Times New Roman" w:cs="Times New Roman"/>
                <w:color w:val="000000"/>
                <w:lang w:val="ro-RO"/>
              </w:rPr>
              <w:t>”</w:t>
            </w:r>
            <w:r w:rsidRPr="00E9109B">
              <w:rPr>
                <w:rFonts w:ascii="Times New Roman" w:hAnsi="Times New Roman" w:cs="Times New Roman"/>
                <w:color w:val="000000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ro-RO"/>
              </w:rPr>
              <w:t>î</w:t>
            </w:r>
            <w:r w:rsidRPr="00E9109B">
              <w:rPr>
                <w:rFonts w:ascii="Times New Roman" w:hAnsi="Times New Roman" w:cs="Times New Roman"/>
                <w:color w:val="000000"/>
                <w:lang w:val="ro-RO"/>
              </w:rPr>
              <w:t>n cazul firmei XXX</w:t>
            </w:r>
          </w:p>
          <w:p w14:paraId="2C4076A9" w14:textId="77777777" w:rsidR="0071206F" w:rsidRPr="00E9109B" w:rsidRDefault="0071206F" w:rsidP="0071206F">
            <w:pPr>
              <w:rPr>
                <w:rFonts w:ascii="Times New Roman" w:hAnsi="Times New Roman" w:cs="Times New Roman"/>
                <w:color w:val="000000"/>
                <w:lang w:val="ro-RO"/>
              </w:rPr>
            </w:pPr>
            <w:r w:rsidRPr="00E9109B">
              <w:rPr>
                <w:rFonts w:ascii="Times New Roman" w:hAnsi="Times New Roman" w:cs="Times New Roman"/>
                <w:color w:val="000000"/>
                <w:lang w:val="ro-RO"/>
              </w:rPr>
              <w:t>3</w:t>
            </w:r>
            <w:r>
              <w:rPr>
                <w:rFonts w:ascii="Times New Roman" w:hAnsi="Times New Roman" w:cs="Times New Roman"/>
                <w:color w:val="000000"/>
                <w:lang w:val="ro-RO"/>
              </w:rPr>
              <w:t>.</w:t>
            </w:r>
            <w:r w:rsidRPr="00E9109B">
              <w:rPr>
                <w:rFonts w:ascii="Times New Roman" w:hAnsi="Times New Roman" w:cs="Times New Roman"/>
                <w:color w:val="000000"/>
                <w:lang w:val="ro-RO"/>
              </w:rPr>
              <w:t xml:space="preserve"> Analiza strategic</w:t>
            </w:r>
            <w:r>
              <w:rPr>
                <w:rFonts w:ascii="Times New Roman" w:hAnsi="Times New Roman" w:cs="Times New Roman"/>
                <w:color w:val="000000"/>
                <w:lang w:val="ro-RO"/>
              </w:rPr>
              <w:t>ă</w:t>
            </w:r>
            <w:r w:rsidRPr="00E9109B">
              <w:rPr>
                <w:rFonts w:ascii="Times New Roman" w:hAnsi="Times New Roman" w:cs="Times New Roman"/>
                <w:color w:val="000000"/>
                <w:lang w:val="ro-RO"/>
              </w:rPr>
              <w:t xml:space="preserve"> a activit</w:t>
            </w:r>
            <w:r>
              <w:rPr>
                <w:rFonts w:ascii="Times New Roman" w:hAnsi="Times New Roman" w:cs="Times New Roman"/>
                <w:color w:val="000000"/>
                <w:lang w:val="ro-RO"/>
              </w:rPr>
              <w:t>ăț</w:t>
            </w:r>
            <w:r w:rsidRPr="00E9109B">
              <w:rPr>
                <w:rFonts w:ascii="Times New Roman" w:hAnsi="Times New Roman" w:cs="Times New Roman"/>
                <w:color w:val="000000"/>
                <w:lang w:val="ro-RO"/>
              </w:rPr>
              <w:t>ii. Studiu de caz la firma XXX</w:t>
            </w:r>
          </w:p>
          <w:p w14:paraId="40150577" w14:textId="77777777" w:rsidR="0071206F" w:rsidRPr="00E9109B" w:rsidRDefault="0071206F" w:rsidP="0071206F">
            <w:pPr>
              <w:rPr>
                <w:rFonts w:ascii="Times New Roman" w:hAnsi="Times New Roman" w:cs="Times New Roman"/>
                <w:color w:val="000000"/>
                <w:lang w:val="ro-RO"/>
              </w:rPr>
            </w:pPr>
            <w:r w:rsidRPr="00E9109B">
              <w:rPr>
                <w:rFonts w:ascii="Times New Roman" w:hAnsi="Times New Roman" w:cs="Times New Roman"/>
                <w:color w:val="000000"/>
                <w:lang w:val="ro-RO"/>
              </w:rPr>
              <w:t>4</w:t>
            </w:r>
            <w:r>
              <w:rPr>
                <w:rFonts w:ascii="Times New Roman" w:hAnsi="Times New Roman" w:cs="Times New Roman"/>
                <w:color w:val="000000"/>
                <w:lang w:val="ro-RO"/>
              </w:rPr>
              <w:t>.</w:t>
            </w:r>
            <w:r w:rsidRPr="00E9109B">
              <w:rPr>
                <w:rFonts w:ascii="Times New Roman" w:hAnsi="Times New Roman" w:cs="Times New Roman"/>
                <w:color w:val="000000"/>
                <w:lang w:val="ro-RO"/>
              </w:rPr>
              <w:t xml:space="preserve"> Evaluarea succesului strategic. Studiu de caz la firma XXX</w:t>
            </w:r>
          </w:p>
          <w:p w14:paraId="3772938E" w14:textId="77777777" w:rsidR="0071206F" w:rsidRPr="006340B3" w:rsidRDefault="0071206F" w:rsidP="004E51A8">
            <w:pPr>
              <w:rPr>
                <w:rStyle w:val="fontstyle01"/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843" w:type="dxa"/>
          </w:tcPr>
          <w:p w14:paraId="419376D1" w14:textId="17E0DE79" w:rsidR="0071206F" w:rsidRDefault="0071206F" w:rsidP="007F2F0F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Max. 2</w:t>
            </w:r>
          </w:p>
        </w:tc>
      </w:tr>
    </w:tbl>
    <w:p w14:paraId="34C0B5E3" w14:textId="77777777" w:rsidR="0071206F" w:rsidRPr="00B77186" w:rsidRDefault="0071206F" w:rsidP="0071206F">
      <w:pPr>
        <w:rPr>
          <w:rFonts w:ascii="Times New Roman" w:hAnsi="Times New Roman" w:cs="Times New Roman"/>
          <w:lang w:val="ro-RO"/>
        </w:rPr>
      </w:pPr>
    </w:p>
    <w:sectPr w:rsidR="0071206F" w:rsidRPr="00B77186" w:rsidSect="009A6A32">
      <w:footerReference w:type="default" r:id="rId7"/>
      <w:pgSz w:w="12240" w:h="15840"/>
      <w:pgMar w:top="8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BF1075" w14:textId="77777777" w:rsidR="009A4258" w:rsidRDefault="009A4258" w:rsidP="006563FE">
      <w:pPr>
        <w:spacing w:after="0" w:line="240" w:lineRule="auto"/>
      </w:pPr>
      <w:r>
        <w:separator/>
      </w:r>
    </w:p>
  </w:endnote>
  <w:endnote w:type="continuationSeparator" w:id="0">
    <w:p w14:paraId="272C6CFE" w14:textId="77777777" w:rsidR="009A4258" w:rsidRDefault="009A4258" w:rsidP="00656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2036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2A2491" w14:textId="3D000D3C" w:rsidR="006563FE" w:rsidRDefault="006563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425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DE9BBD" w14:textId="77777777" w:rsidR="006563FE" w:rsidRDefault="006563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D9340C" w14:textId="77777777" w:rsidR="009A4258" w:rsidRDefault="009A4258" w:rsidP="006563FE">
      <w:pPr>
        <w:spacing w:after="0" w:line="240" w:lineRule="auto"/>
      </w:pPr>
      <w:r>
        <w:separator/>
      </w:r>
    </w:p>
  </w:footnote>
  <w:footnote w:type="continuationSeparator" w:id="0">
    <w:p w14:paraId="1AB82A7A" w14:textId="77777777" w:rsidR="009A4258" w:rsidRDefault="009A4258" w:rsidP="006563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068"/>
    <w:rsid w:val="00005D2B"/>
    <w:rsid w:val="000739AD"/>
    <w:rsid w:val="00076605"/>
    <w:rsid w:val="000F261F"/>
    <w:rsid w:val="00100B6D"/>
    <w:rsid w:val="001A7433"/>
    <w:rsid w:val="00295B7D"/>
    <w:rsid w:val="002A6E88"/>
    <w:rsid w:val="00353DD1"/>
    <w:rsid w:val="00414A8B"/>
    <w:rsid w:val="00431865"/>
    <w:rsid w:val="004C113E"/>
    <w:rsid w:val="004E51A8"/>
    <w:rsid w:val="004F2068"/>
    <w:rsid w:val="00522FAF"/>
    <w:rsid w:val="00571596"/>
    <w:rsid w:val="0057740C"/>
    <w:rsid w:val="00586387"/>
    <w:rsid w:val="006059FA"/>
    <w:rsid w:val="006563FE"/>
    <w:rsid w:val="00670730"/>
    <w:rsid w:val="006736FE"/>
    <w:rsid w:val="0069242C"/>
    <w:rsid w:val="0071206F"/>
    <w:rsid w:val="0076418F"/>
    <w:rsid w:val="00774F5F"/>
    <w:rsid w:val="007F2F0F"/>
    <w:rsid w:val="008509DE"/>
    <w:rsid w:val="008515E7"/>
    <w:rsid w:val="00882930"/>
    <w:rsid w:val="00896B7D"/>
    <w:rsid w:val="00900231"/>
    <w:rsid w:val="009A4258"/>
    <w:rsid w:val="009A6A32"/>
    <w:rsid w:val="00B77186"/>
    <w:rsid w:val="00BF6350"/>
    <w:rsid w:val="00C76A81"/>
    <w:rsid w:val="00DE3DC1"/>
    <w:rsid w:val="00E02E21"/>
    <w:rsid w:val="00E21646"/>
    <w:rsid w:val="00F24029"/>
    <w:rsid w:val="00F5174F"/>
    <w:rsid w:val="00F7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9677C"/>
  <w15:chartTrackingRefBased/>
  <w15:docId w15:val="{A52DCF69-265D-4EC4-9619-5E546B483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2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0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0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0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0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0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0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0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0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0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0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0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0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0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0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0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0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0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64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76418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02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ntstyle21">
    <w:name w:val="fontstyle21"/>
    <w:basedOn w:val="DefaultParagraphFont"/>
    <w:rsid w:val="00670730"/>
    <w:rPr>
      <w:rFonts w:ascii="TimesNewRomanPS-BoldMT" w:hAnsi="TimesNewRomanPS-BoldMT" w:hint="default"/>
      <w:b/>
      <w:bCs/>
      <w:i w:val="0"/>
      <w:iCs w:val="0"/>
      <w:color w:val="222222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563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3FE"/>
  </w:style>
  <w:style w:type="paragraph" w:styleId="Footer">
    <w:name w:val="footer"/>
    <w:basedOn w:val="Normal"/>
    <w:link w:val="FooterChar"/>
    <w:uiPriority w:val="99"/>
    <w:unhideWhenUsed/>
    <w:rsid w:val="006563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3FE"/>
  </w:style>
  <w:style w:type="character" w:styleId="Hyperlink">
    <w:name w:val="Hyperlink"/>
    <w:basedOn w:val="DefaultParagraphFont"/>
    <w:uiPriority w:val="99"/>
    <w:unhideWhenUsed/>
    <w:rsid w:val="009A6A3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1931</Words>
  <Characters>11008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 NICOLAE ALBU</dc:creator>
  <cp:keywords/>
  <dc:description/>
  <cp:lastModifiedBy>Mirela Nichita</cp:lastModifiedBy>
  <cp:revision>3</cp:revision>
  <dcterms:created xsi:type="dcterms:W3CDTF">2026-11-02T19:29:00Z</dcterms:created>
  <dcterms:modified xsi:type="dcterms:W3CDTF">2026-11-02T19:29:00Z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454776eefc0df2559e3f8d547bdb30cddf83ef3662f1e20b2a3a09ee2017b6cc</vt:lpwstr>
  </property>
</Properties>
</file>