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678E8" w14:textId="5DB25309" w:rsidR="00E0732D" w:rsidRPr="000C0F4D" w:rsidRDefault="00E0732D" w:rsidP="00481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4D">
        <w:rPr>
          <w:rFonts w:ascii="Times New Roman" w:hAnsi="Times New Roman" w:cs="Times New Roman"/>
          <w:sz w:val="24"/>
          <w:szCs w:val="24"/>
        </w:rPr>
        <w:t xml:space="preserve">Departament Contabilitate </w:t>
      </w:r>
      <w:r w:rsidR="004B571E">
        <w:rPr>
          <w:rFonts w:ascii="Times New Roman" w:hAnsi="Times New Roman" w:cs="Times New Roman"/>
          <w:sz w:val="24"/>
          <w:szCs w:val="24"/>
        </w:rPr>
        <w:t>ș</w:t>
      </w:r>
      <w:r w:rsidRPr="000C0F4D">
        <w:rPr>
          <w:rFonts w:ascii="Times New Roman" w:hAnsi="Times New Roman" w:cs="Times New Roman"/>
          <w:sz w:val="24"/>
          <w:szCs w:val="24"/>
        </w:rPr>
        <w:t>i Audit</w:t>
      </w:r>
    </w:p>
    <w:p w14:paraId="2D59531E" w14:textId="77777777" w:rsidR="00E0732D" w:rsidRPr="000C0F4D" w:rsidRDefault="00E0732D" w:rsidP="00481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682E2" w14:textId="5B559940" w:rsidR="00E0732D" w:rsidRPr="000C0F4D" w:rsidRDefault="00E0732D" w:rsidP="00481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4D">
        <w:rPr>
          <w:rFonts w:ascii="Times New Roman" w:hAnsi="Times New Roman" w:cs="Times New Roman"/>
          <w:sz w:val="24"/>
          <w:szCs w:val="24"/>
        </w:rPr>
        <w:t>Master program Contabilitate Interna</w:t>
      </w:r>
      <w:r w:rsidR="008F5BF2">
        <w:rPr>
          <w:rFonts w:ascii="Times New Roman" w:hAnsi="Times New Roman" w:cs="Times New Roman"/>
          <w:sz w:val="24"/>
          <w:szCs w:val="24"/>
        </w:rPr>
        <w:t>ți</w:t>
      </w:r>
      <w:r w:rsidRPr="000C0F4D">
        <w:rPr>
          <w:rFonts w:ascii="Times New Roman" w:hAnsi="Times New Roman" w:cs="Times New Roman"/>
          <w:sz w:val="24"/>
          <w:szCs w:val="24"/>
        </w:rPr>
        <w:t>onal</w:t>
      </w:r>
      <w:r w:rsidR="008F5BF2">
        <w:rPr>
          <w:rFonts w:ascii="Times New Roman" w:hAnsi="Times New Roman" w:cs="Times New Roman"/>
          <w:sz w:val="24"/>
          <w:szCs w:val="24"/>
        </w:rPr>
        <w:t>ă</w:t>
      </w:r>
    </w:p>
    <w:p w14:paraId="7E6801E6" w14:textId="77777777" w:rsidR="004D2394" w:rsidRPr="000C0F4D" w:rsidRDefault="004D2394" w:rsidP="00481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DC0AC" w14:textId="2AFF4AF9" w:rsidR="00E956BC" w:rsidRPr="000C0F4D" w:rsidRDefault="00E956BC" w:rsidP="00481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0F4D">
        <w:rPr>
          <w:rFonts w:ascii="Times New Roman" w:hAnsi="Times New Roman" w:cs="Times New Roman"/>
          <w:b/>
          <w:sz w:val="24"/>
          <w:szCs w:val="24"/>
        </w:rPr>
        <w:t xml:space="preserve">Teme pentru </w:t>
      </w:r>
      <w:r w:rsidR="00221119" w:rsidRPr="000C0F4D">
        <w:rPr>
          <w:rFonts w:ascii="Times New Roman" w:hAnsi="Times New Roman" w:cs="Times New Roman"/>
          <w:b/>
          <w:sz w:val="24"/>
          <w:szCs w:val="24"/>
        </w:rPr>
        <w:t>Masterat</w:t>
      </w:r>
      <w:r w:rsidR="0080223E" w:rsidRPr="000C0F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71E">
        <w:rPr>
          <w:rFonts w:ascii="Times New Roman" w:hAnsi="Times New Roman" w:cs="Times New Roman"/>
          <w:b/>
          <w:sz w:val="24"/>
          <w:szCs w:val="24"/>
        </w:rPr>
        <w:t xml:space="preserve">2027: </w:t>
      </w:r>
      <w:r w:rsidR="00221119" w:rsidRPr="000C0F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6D6F" w:rsidRPr="000C0F4D">
        <w:rPr>
          <w:rFonts w:ascii="Times New Roman" w:hAnsi="Times New Roman" w:cs="Times New Roman"/>
          <w:sz w:val="24"/>
          <w:szCs w:val="24"/>
        </w:rPr>
        <w:t xml:space="preserve">Contabilitate </w:t>
      </w:r>
      <w:r w:rsidR="008F5BF2">
        <w:rPr>
          <w:rFonts w:ascii="Times New Roman" w:hAnsi="Times New Roman" w:cs="Times New Roman"/>
          <w:sz w:val="24"/>
          <w:szCs w:val="24"/>
        </w:rPr>
        <w:t>In</w:t>
      </w:r>
      <w:r w:rsidR="00FA6D6F" w:rsidRPr="000C0F4D">
        <w:rPr>
          <w:rFonts w:ascii="Times New Roman" w:hAnsi="Times New Roman" w:cs="Times New Roman"/>
          <w:sz w:val="24"/>
          <w:szCs w:val="24"/>
        </w:rPr>
        <w:t>terna</w:t>
      </w:r>
      <w:r w:rsidR="008F5BF2">
        <w:rPr>
          <w:rFonts w:ascii="Times New Roman" w:hAnsi="Times New Roman" w:cs="Times New Roman"/>
          <w:sz w:val="24"/>
          <w:szCs w:val="24"/>
        </w:rPr>
        <w:t>ț</w:t>
      </w:r>
      <w:r w:rsidR="00FA6D6F" w:rsidRPr="000C0F4D">
        <w:rPr>
          <w:rFonts w:ascii="Times New Roman" w:hAnsi="Times New Roman" w:cs="Times New Roman"/>
          <w:sz w:val="24"/>
          <w:szCs w:val="24"/>
        </w:rPr>
        <w:t>ional</w:t>
      </w:r>
      <w:r w:rsidR="008F5BF2">
        <w:rPr>
          <w:rFonts w:ascii="Times New Roman" w:hAnsi="Times New Roman" w:cs="Times New Roman"/>
          <w:sz w:val="24"/>
          <w:szCs w:val="24"/>
        </w:rPr>
        <w:t>ă</w:t>
      </w:r>
    </w:p>
    <w:p w14:paraId="4B758AE2" w14:textId="77777777" w:rsidR="00E956BC" w:rsidRPr="000C0F4D" w:rsidRDefault="00E956BC" w:rsidP="00481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728" w:type="dxa"/>
        <w:tblInd w:w="279" w:type="dxa"/>
        <w:tblLook w:val="04A0" w:firstRow="1" w:lastRow="0" w:firstColumn="1" w:lastColumn="0" w:noHBand="0" w:noVBand="1"/>
      </w:tblPr>
      <w:tblGrid>
        <w:gridCol w:w="1132"/>
        <w:gridCol w:w="1952"/>
        <w:gridCol w:w="5388"/>
        <w:gridCol w:w="2256"/>
      </w:tblGrid>
      <w:tr w:rsidR="00481F1A" w:rsidRPr="000C0F4D" w14:paraId="7CB51B64" w14:textId="77777777" w:rsidTr="008F5BF2">
        <w:trPr>
          <w:trHeight w:val="1245"/>
          <w:tblHeader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775DD870" w14:textId="77777777" w:rsidR="00531BB1" w:rsidRPr="000C0F4D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64546CF" w14:textId="5D4139BA" w:rsidR="00531BB1" w:rsidRPr="000C0F4D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Titlul didactic Nume </w:t>
            </w:r>
            <w:r w:rsidR="008F5BF2"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i prenume</w:t>
            </w:r>
          </w:p>
        </w:tc>
        <w:tc>
          <w:tcPr>
            <w:tcW w:w="5529" w:type="dxa"/>
            <w:shd w:val="clear" w:color="auto" w:fill="DEEAF6" w:themeFill="accent1" w:themeFillTint="33"/>
            <w:vAlign w:val="center"/>
          </w:tcPr>
          <w:p w14:paraId="0ABA5270" w14:textId="77777777" w:rsidR="00531BB1" w:rsidRPr="000C0F4D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Temele propune</w:t>
            </w:r>
          </w:p>
        </w:tc>
        <w:tc>
          <w:tcPr>
            <w:tcW w:w="2081" w:type="dxa"/>
            <w:shd w:val="clear" w:color="auto" w:fill="DEEAF6" w:themeFill="accent1" w:themeFillTint="33"/>
            <w:vAlign w:val="center"/>
          </w:tcPr>
          <w:p w14:paraId="28F940FF" w14:textId="77777777" w:rsidR="00531BB1" w:rsidRPr="000C0F4D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Capacitatea de coordonare</w:t>
            </w:r>
          </w:p>
          <w:p w14:paraId="7D3F33DA" w14:textId="021DA8BE" w:rsidR="00531BB1" w:rsidRPr="000C0F4D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76D" w:rsidRPr="000C0F4D" w14:paraId="1F300D5B" w14:textId="77777777" w:rsidTr="008F5BF2">
        <w:trPr>
          <w:trHeight w:val="1245"/>
        </w:trPr>
        <w:tc>
          <w:tcPr>
            <w:tcW w:w="1134" w:type="dxa"/>
          </w:tcPr>
          <w:p w14:paraId="6A28A705" w14:textId="77777777" w:rsidR="0039176D" w:rsidRPr="000C0F4D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907AC3" w14:textId="77777777" w:rsidR="0039176D" w:rsidRPr="000C0F4D" w:rsidRDefault="0039176D" w:rsidP="0039176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Prof. univ. dr. Dragomir Voicu Dan</w:t>
            </w:r>
          </w:p>
          <w:p w14:paraId="349C5A3C" w14:textId="77777777" w:rsidR="0039176D" w:rsidRPr="000C0F4D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5529" w:type="dxa"/>
          </w:tcPr>
          <w:p w14:paraId="683D3083" w14:textId="4D490E25" w:rsidR="00F911AD" w:rsidRPr="000C0F4D" w:rsidRDefault="00F911AD" w:rsidP="00F911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sz w:val="24"/>
                <w:szCs w:val="24"/>
              </w:rPr>
              <w:t>1.Codurile de etică ale companiilor. Perspective comparative la nivel european.</w:t>
            </w:r>
            <w:r w:rsidRPr="000C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2.Rapoartele de guvernanță corporativă. Perspective comparative la nivel european.</w:t>
            </w:r>
          </w:p>
          <w:p w14:paraId="0E7AF699" w14:textId="1EB77031" w:rsidR="00F911AD" w:rsidRPr="000C0F4D" w:rsidRDefault="00F911AD" w:rsidP="00F911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sz w:val="24"/>
                <w:szCs w:val="24"/>
              </w:rPr>
              <w:t>3.Structuri de guvernanță corporativă și impactul acestora asupra performanței financiare.</w:t>
            </w:r>
          </w:p>
          <w:p w14:paraId="1E52F95E" w14:textId="4FB75A08" w:rsidR="00F911AD" w:rsidRPr="000C0F4D" w:rsidRDefault="00F911AD" w:rsidP="00F911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sz w:val="24"/>
                <w:szCs w:val="24"/>
              </w:rPr>
              <w:t>4. Raportarea și asigurarea privind dezvoltarea durabilă în context european.</w:t>
            </w:r>
            <w:r w:rsidRPr="000C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5.Modele de afaceri sustenabile și măsurarea performanței sociale și de mediu.</w:t>
            </w:r>
            <w:r w:rsidRPr="000C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6. Aplicarea cerințelor Taxonomiei UE în companiile europene.</w:t>
            </w:r>
          </w:p>
          <w:p w14:paraId="6D3E8D74" w14:textId="69F146FC" w:rsidR="0039176D" w:rsidRPr="000C0F4D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081" w:type="dxa"/>
          </w:tcPr>
          <w:p w14:paraId="13C59D4B" w14:textId="54C73E55" w:rsidR="0039176D" w:rsidRPr="000C0F4D" w:rsidRDefault="0039176D" w:rsidP="0039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5 locuri</w:t>
            </w:r>
          </w:p>
        </w:tc>
      </w:tr>
      <w:tr w:rsidR="0039176D" w:rsidRPr="000C0F4D" w14:paraId="2289653B" w14:textId="77777777" w:rsidTr="008F5BF2">
        <w:trPr>
          <w:trHeight w:val="58"/>
        </w:trPr>
        <w:tc>
          <w:tcPr>
            <w:tcW w:w="1134" w:type="dxa"/>
          </w:tcPr>
          <w:p w14:paraId="6EF734C2" w14:textId="77777777" w:rsidR="0039176D" w:rsidRPr="000C0F4D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10762F" w14:textId="74D572BF" w:rsidR="0039176D" w:rsidRPr="000C0F4D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</w:pPr>
            <w:r w:rsidRPr="000C0F4D">
              <w:rPr>
                <w:b/>
                <w:bCs/>
              </w:rPr>
              <w:t>Prof. univ. dr. Mihaela Iona</w:t>
            </w:r>
            <w:r w:rsidR="008F5BF2">
              <w:rPr>
                <w:b/>
                <w:bCs/>
                <w:lang w:val="ro-RO"/>
              </w:rPr>
              <w:t>ș</w:t>
            </w:r>
            <w:r w:rsidRPr="000C0F4D">
              <w:rPr>
                <w:b/>
                <w:bCs/>
              </w:rPr>
              <w:t>cu</w:t>
            </w:r>
          </w:p>
          <w:p w14:paraId="1CAFEA3E" w14:textId="77777777" w:rsidR="0039176D" w:rsidRPr="000C0F4D" w:rsidRDefault="0039176D" w:rsidP="0039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2E9CC718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1.Modele locale de aplicare a Standardelor Internaționale de Raportare Financiară (IFRS)</w:t>
            </w:r>
          </w:p>
          <w:p w14:paraId="4F8EA069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2.Evaluarea gradului de conformitate cu IFRS și identificarea factorilor determinanți</w:t>
            </w:r>
          </w:p>
          <w:p w14:paraId="2DACBAEE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3.Recunoașterea și evaluarea veniturilor din contractele cu clienții conform IFRS 15</w:t>
            </w:r>
          </w:p>
          <w:p w14:paraId="568C0DAF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4.Tratamentul contabil al contractelor de leasing în conformitate cu IFRS 16</w:t>
            </w:r>
          </w:p>
          <w:p w14:paraId="55F5C884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5.Recunoașterea și evaluarea instrumentelor financiare potrivit IFRS 9</w:t>
            </w:r>
          </w:p>
          <w:p w14:paraId="511A56E7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6.Plățile bazate pe acțiuni conform IFRS 2, ca instrument de stimulare a managementului</w:t>
            </w:r>
          </w:p>
          <w:p w14:paraId="7A84CBC8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7.Analiza empirică a impactului informațiilor privind performanța companiilor asupra prețurilor acțiunilor listate</w:t>
            </w:r>
          </w:p>
          <w:p w14:paraId="538ABF20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8.Guvernanța corporativă (mărimea bordului, diversitatea etc.) și influența acestora asupra performanței financiare</w:t>
            </w:r>
          </w:p>
          <w:p w14:paraId="0CD3180D" w14:textId="77777777" w:rsidR="00FB5D0B" w:rsidRPr="00FB5D0B" w:rsidRDefault="00FB5D0B" w:rsidP="00FB5D0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9.Transparența corporativă și efectele acesteia asupra performanței companiilor</w:t>
            </w:r>
          </w:p>
          <w:p w14:paraId="23BA186E" w14:textId="486D2342" w:rsidR="0039176D" w:rsidRPr="00FB5D0B" w:rsidRDefault="00FB5D0B" w:rsidP="005A2D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D0B">
              <w:rPr>
                <w:rFonts w:ascii="Times New Roman" w:hAnsi="Times New Roman" w:cs="Times New Roman"/>
                <w:sz w:val="24"/>
                <w:szCs w:val="24"/>
              </w:rPr>
              <w:t>10.Relația dintre performanța ESG (mediu, social, guvernanță) și performanța companiilor</w:t>
            </w:r>
          </w:p>
        </w:tc>
        <w:tc>
          <w:tcPr>
            <w:tcW w:w="2081" w:type="dxa"/>
          </w:tcPr>
          <w:p w14:paraId="3547E783" w14:textId="178BE057" w:rsidR="0039176D" w:rsidRPr="000C0F4D" w:rsidRDefault="0039176D" w:rsidP="003475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5 locuri</w:t>
            </w:r>
          </w:p>
        </w:tc>
      </w:tr>
      <w:tr w:rsidR="00433E5F" w:rsidRPr="000C0F4D" w14:paraId="12E24C69" w14:textId="77777777" w:rsidTr="008F5BF2">
        <w:trPr>
          <w:trHeight w:val="6240"/>
        </w:trPr>
        <w:tc>
          <w:tcPr>
            <w:tcW w:w="1134" w:type="dxa"/>
          </w:tcPr>
          <w:p w14:paraId="12EDA299" w14:textId="77777777" w:rsidR="00433E5F" w:rsidRPr="000C0F4D" w:rsidRDefault="00433E5F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49A99B" w14:textId="77777777" w:rsidR="00433E5F" w:rsidRPr="000C0F4D" w:rsidRDefault="00433E5F" w:rsidP="00433E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Prof. univ. dr. Ionașcu Ion</w:t>
            </w:r>
          </w:p>
          <w:p w14:paraId="41838180" w14:textId="77777777" w:rsidR="00433E5F" w:rsidRPr="000C0F4D" w:rsidRDefault="00433E5F" w:rsidP="003917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6D824E9D" w14:textId="77777777" w:rsidR="00027798" w:rsidRPr="000C0F4D" w:rsidRDefault="00027798" w:rsidP="000277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1.Studiu privind indicatorii de performanță financiară și nefinanciară prezentați în raportarea corporativă: cazul societăților cotate de la BVB</w:t>
            </w:r>
            <w:r w:rsidRPr="000C0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3B0EC0FD" w14:textId="77777777" w:rsidR="00027798" w:rsidRPr="000C0F4D" w:rsidRDefault="00027798" w:rsidP="000277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2.Percepția eticii în profesia contabilă. </w:t>
            </w:r>
          </w:p>
          <w:p w14:paraId="400E8FBD" w14:textId="77777777" w:rsidR="00027798" w:rsidRPr="000C0F4D" w:rsidRDefault="00027798" w:rsidP="000277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3.Rezolvarea dilemelor etice de către profesioniștii contabili.</w:t>
            </w:r>
          </w:p>
          <w:p w14:paraId="09AD19BC" w14:textId="77777777" w:rsidR="00027798" w:rsidRPr="000C0F4D" w:rsidRDefault="00027798" w:rsidP="00027798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C0F4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4.Etica în producerea, prezentarea și auditarea informațiilor financiare și nefinanciare de către profesioniștii contabili.  </w:t>
            </w:r>
          </w:p>
          <w:p w14:paraId="50C0ED21" w14:textId="77777777" w:rsidR="00027798" w:rsidRPr="000C0F4D" w:rsidRDefault="00027798" w:rsidP="000277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5.</w:t>
            </w:r>
            <w:r w:rsidRPr="000C0F4D">
              <w:rPr>
                <w:rFonts w:ascii="Times New Roman" w:eastAsia="Calibri" w:hAnsi="Times New Roman" w:cs="Times New Roman"/>
                <w:sz w:val="24"/>
                <w:szCs w:val="24"/>
              </w:rPr>
              <w:t>Problematica contabilă și raportarea  financiară a veniturilor conform IFRS 15 ”Veniturile din contractele cu clienții”.</w:t>
            </w:r>
          </w:p>
          <w:p w14:paraId="1455EECC" w14:textId="77777777" w:rsidR="00027798" w:rsidRPr="000C0F4D" w:rsidRDefault="00027798" w:rsidP="000277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6.Contabilitatea și raportarea financiară a tranzacțiilor de leasing conform IFRS 16 ”Contracte de leasing”. </w:t>
            </w:r>
          </w:p>
          <w:p w14:paraId="3FB6B97D" w14:textId="77777777" w:rsidR="00027798" w:rsidRPr="000C0F4D" w:rsidRDefault="00027798" w:rsidP="000277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eastAsia="Calibri" w:hAnsi="Times New Roman" w:cs="Times New Roman"/>
                <w:sz w:val="24"/>
                <w:szCs w:val="24"/>
              </w:rPr>
              <w:t>7.A</w:t>
            </w:r>
            <w:r w:rsidRPr="000C0F4D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plicarea  standardului IFRS 9 privind instrumentele financiare în tranzacțiile finanțelor  islamice: o analiză comparativă.</w:t>
            </w:r>
            <w:r w:rsidRPr="000C0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FF6BEC9" w14:textId="77777777" w:rsidR="00027798" w:rsidRPr="000C0F4D" w:rsidRDefault="00027798" w:rsidP="000277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8.Recunoașterea, evaluarea și raportarea financiară a activelor digitale de către companii. </w:t>
            </w:r>
          </w:p>
          <w:p w14:paraId="6D0BF4FF" w14:textId="1801FEB6" w:rsidR="00433E5F" w:rsidRPr="00CB7392" w:rsidRDefault="00027798" w:rsidP="000277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B73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Notă:</w:t>
            </w:r>
            <w:r w:rsidRPr="00CB7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Pot fi acceptate și teme propuse de către studenți, cu acordul coordonatorului științific</w:t>
            </w:r>
            <w:r w:rsidRPr="00CB73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1" w:type="dxa"/>
          </w:tcPr>
          <w:p w14:paraId="5E0CC56F" w14:textId="77777777" w:rsidR="00433E5F" w:rsidRPr="000C0F4D" w:rsidRDefault="00027798" w:rsidP="0039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5 locuri</w:t>
            </w:r>
          </w:p>
          <w:p w14:paraId="157AD800" w14:textId="77777777" w:rsidR="0080223E" w:rsidRPr="000C0F4D" w:rsidRDefault="0080223E" w:rsidP="0039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C2D13F" w14:textId="2AFF0BF7" w:rsidR="0080223E" w:rsidRPr="000C0F4D" w:rsidRDefault="0080223E" w:rsidP="0039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76D" w:rsidRPr="000C0F4D" w14:paraId="69ADDC5B" w14:textId="77777777" w:rsidTr="008F5BF2">
        <w:trPr>
          <w:trHeight w:val="1245"/>
        </w:trPr>
        <w:tc>
          <w:tcPr>
            <w:tcW w:w="1134" w:type="dxa"/>
          </w:tcPr>
          <w:p w14:paraId="4AE8CC6E" w14:textId="77777777" w:rsidR="0039176D" w:rsidRPr="000C0F4D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F77099" w14:textId="77777777" w:rsidR="0039176D" w:rsidRPr="000C0F4D" w:rsidRDefault="0039176D" w:rsidP="0039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Prof. univ. dr. Săcărin Marian</w:t>
            </w:r>
          </w:p>
        </w:tc>
        <w:tc>
          <w:tcPr>
            <w:tcW w:w="5529" w:type="dxa"/>
          </w:tcPr>
          <w:p w14:paraId="29F308EA" w14:textId="77777777" w:rsidR="00603AF1" w:rsidRPr="000C0F4D" w:rsidRDefault="0039176D" w:rsidP="00603AF1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 xml:space="preserve">1.Evaluarea la valoarea justă: avantaje și dezavantaje. </w:t>
            </w:r>
            <w:r w:rsidR="00603AF1" w:rsidRPr="000C0F4D">
              <w:rPr>
                <w:color w:val="auto"/>
                <w:lang w:val="ro-RO"/>
              </w:rPr>
              <w:t>Analiza societăților cotate la BVB</w:t>
            </w:r>
          </w:p>
          <w:p w14:paraId="62ADA194" w14:textId="77777777" w:rsidR="0039176D" w:rsidRPr="000C0F4D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2.Situațiile financiare consolidate potrivit standardelor internationale de raportare financiara (IFRS):  prezentare si particularitati ale analizei acestora. Studiu de caz pentru o societate cotată la BVB.</w:t>
            </w:r>
          </w:p>
          <w:p w14:paraId="45B87705" w14:textId="77777777" w:rsidR="00603AF1" w:rsidRPr="000C0F4D" w:rsidRDefault="0039176D" w:rsidP="00603AF1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 xml:space="preserve">3.Fondul comercial: evaluare și recunoaștere în contabilitate. </w:t>
            </w:r>
            <w:r w:rsidR="00603AF1" w:rsidRPr="000C0F4D">
              <w:rPr>
                <w:color w:val="auto"/>
                <w:lang w:val="ro-RO"/>
              </w:rPr>
              <w:t>Analiza societăților cotate la BVB</w:t>
            </w:r>
          </w:p>
          <w:p w14:paraId="76343C27" w14:textId="77777777" w:rsidR="0039176D" w:rsidRPr="000C0F4D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5.Raportarea pe segmente: studiu de caz pentru o societate cotată la BVB.</w:t>
            </w:r>
          </w:p>
          <w:p w14:paraId="4CF4AD49" w14:textId="77777777" w:rsidR="0039176D" w:rsidRPr="000C0F4D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6.Aspecte particulare privind grupările de afaceri. Studiu de caz al unei grupri de afaceri sub formă de fuziune prin absorbție.</w:t>
            </w:r>
          </w:p>
          <w:p w14:paraId="79F352FD" w14:textId="06C39B17" w:rsidR="006828E0" w:rsidRPr="000C0F4D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7.</w:t>
            </w:r>
            <w:r w:rsidR="00027798" w:rsidRPr="000C0F4D">
              <w:rPr>
                <w:color w:val="auto"/>
                <w:lang w:val="ro-RO"/>
              </w:rPr>
              <w:t xml:space="preserve">Noi provocări privind raportatea performanței financiare potrivit IFRS 18 </w:t>
            </w:r>
            <w:r w:rsidR="006828E0" w:rsidRPr="000C0F4D">
              <w:rPr>
                <w:bCs/>
              </w:rPr>
              <w:t>"</w:t>
            </w:r>
            <w:r w:rsidR="006828E0" w:rsidRPr="000C0F4D">
              <w:t>Prezentarea situațiilor financiare și informațiile de furnizat</w:t>
            </w:r>
            <w:r w:rsidR="006828E0" w:rsidRPr="000C0F4D">
              <w:rPr>
                <w:bCs/>
              </w:rPr>
              <w:t>"</w:t>
            </w:r>
          </w:p>
          <w:p w14:paraId="22838A1D" w14:textId="77777777" w:rsidR="006828E0" w:rsidRPr="000C0F4D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 xml:space="preserve">8.Evaluarea si recunoasterea veniturilor potrivit IFRS 15 Venituri din contractele cu clientii. </w:t>
            </w:r>
            <w:r w:rsidR="006828E0" w:rsidRPr="000C0F4D">
              <w:rPr>
                <w:color w:val="auto"/>
                <w:lang w:val="ro-RO"/>
              </w:rPr>
              <w:t>Analiza societăților cotate la BVB</w:t>
            </w:r>
          </w:p>
          <w:p w14:paraId="66D4F0D8" w14:textId="77777777" w:rsidR="006828E0" w:rsidRPr="000C0F4D" w:rsidRDefault="0039176D" w:rsidP="006828E0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 xml:space="preserve">9.Evaluarea si recunoasterea contractelor de leasing potrivit IFRS 16 Contracte de leasing. </w:t>
            </w:r>
            <w:r w:rsidR="006828E0" w:rsidRPr="000C0F4D">
              <w:rPr>
                <w:color w:val="auto"/>
                <w:lang w:val="ro-RO"/>
              </w:rPr>
              <w:t>Analiza societăților cotate la BVB</w:t>
            </w:r>
          </w:p>
          <w:p w14:paraId="6C95C9D5" w14:textId="77777777" w:rsidR="006828E0" w:rsidRPr="000C0F4D" w:rsidRDefault="0039176D" w:rsidP="006828E0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1</w:t>
            </w:r>
            <w:r w:rsidR="004F6525" w:rsidRPr="000C0F4D">
              <w:rPr>
                <w:color w:val="auto"/>
                <w:lang w:val="ro-RO"/>
              </w:rPr>
              <w:t>0</w:t>
            </w:r>
            <w:r w:rsidRPr="000C0F4D">
              <w:rPr>
                <w:color w:val="auto"/>
                <w:lang w:val="ro-RO"/>
              </w:rPr>
              <w:t>.Evaluarea si recunoa</w:t>
            </w:r>
            <w:r w:rsidR="00ED2C19" w:rsidRPr="000C0F4D">
              <w:rPr>
                <w:color w:val="auto"/>
                <w:lang w:val="ro-RO"/>
              </w:rPr>
              <w:t>s</w:t>
            </w:r>
            <w:r w:rsidRPr="000C0F4D">
              <w:rPr>
                <w:color w:val="auto"/>
                <w:lang w:val="ro-RO"/>
              </w:rPr>
              <w:t xml:space="preserve">terea instrumentelor financiare potrivit IFRS 9 Instrumente financiare.  </w:t>
            </w:r>
            <w:r w:rsidR="006828E0" w:rsidRPr="000C0F4D">
              <w:rPr>
                <w:color w:val="auto"/>
                <w:lang w:val="ro-RO"/>
              </w:rPr>
              <w:t>Analiza societăților cotate la BVB</w:t>
            </w:r>
          </w:p>
          <w:p w14:paraId="50EAAD8F" w14:textId="22041222" w:rsidR="0039176D" w:rsidRPr="000C0F4D" w:rsidRDefault="00CB7392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lang w:val="ro-RO"/>
              </w:rPr>
            </w:pPr>
            <w:r w:rsidRPr="00CD1256">
              <w:rPr>
                <w:b/>
                <w:bCs/>
              </w:rPr>
              <w:t>Notă:</w:t>
            </w:r>
            <w:r w:rsidRPr="00CB739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Sunt </w:t>
            </w:r>
            <w:r w:rsidRPr="00CB7392">
              <w:rPr>
                <w:b/>
                <w:bCs/>
              </w:rPr>
              <w:t>acceptate și teme propuse de</w:t>
            </w:r>
            <w:r>
              <w:rPr>
                <w:b/>
                <w:bCs/>
              </w:rPr>
              <w:t xml:space="preserve"> </w:t>
            </w:r>
            <w:r w:rsidRPr="00CB7392">
              <w:rPr>
                <w:b/>
                <w:bCs/>
              </w:rPr>
              <w:t>studenți, cu acordul coordonatorului științific</w:t>
            </w:r>
          </w:p>
        </w:tc>
        <w:tc>
          <w:tcPr>
            <w:tcW w:w="2081" w:type="dxa"/>
          </w:tcPr>
          <w:p w14:paraId="56111DB7" w14:textId="77777777" w:rsidR="0039176D" w:rsidRPr="000C0F4D" w:rsidRDefault="0039176D" w:rsidP="0039176D">
            <w:pPr>
              <w:rPr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5 locuri</w:t>
            </w:r>
          </w:p>
        </w:tc>
      </w:tr>
      <w:tr w:rsidR="00C15B53" w:rsidRPr="000C0F4D" w14:paraId="1DCA4D98" w14:textId="77777777" w:rsidTr="008F5BF2">
        <w:trPr>
          <w:trHeight w:val="1123"/>
        </w:trPr>
        <w:tc>
          <w:tcPr>
            <w:tcW w:w="1134" w:type="dxa"/>
          </w:tcPr>
          <w:p w14:paraId="6DF642FE" w14:textId="7FB6ADF4" w:rsidR="00C15B53" w:rsidRPr="000C0F4D" w:rsidRDefault="00F02A5C" w:rsidP="003A5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3A5BBA"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AE51576" w14:textId="77777777" w:rsidR="00C15B53" w:rsidRDefault="00C15B53" w:rsidP="008F5BF2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b/>
                <w:color w:val="auto"/>
                <w:lang w:val="ro-RO"/>
              </w:rPr>
            </w:pPr>
            <w:r w:rsidRPr="000C0F4D">
              <w:rPr>
                <w:b/>
                <w:color w:val="auto"/>
                <w:lang w:val="ro-RO"/>
              </w:rPr>
              <w:t xml:space="preserve">Conf.univ.dr. Bîgioi Adrian </w:t>
            </w:r>
          </w:p>
          <w:p w14:paraId="7267EFED" w14:textId="0BD9CFC8" w:rsidR="008F5BF2" w:rsidRPr="000C0F4D" w:rsidRDefault="008F5BF2" w:rsidP="008F5BF2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Doru</w:t>
            </w:r>
          </w:p>
        </w:tc>
        <w:tc>
          <w:tcPr>
            <w:tcW w:w="5529" w:type="dxa"/>
          </w:tcPr>
          <w:p w14:paraId="186C4F23" w14:textId="49F30AF4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1.Aspecte conceptuale şi practice privind realizarea expertizelor contabile judiciare</w:t>
            </w:r>
          </w:p>
          <w:p w14:paraId="0E24A4E5" w14:textId="77777777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2.Întocmirea si prezentarea rapoartelor de expertiza contabila extrajudiciară</w:t>
            </w:r>
          </w:p>
          <w:p w14:paraId="2ED69AFE" w14:textId="0BF80BA9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3.Aplicarea conceptelor privind guvernanţa corporativă de către companiile listate la Bursa din Londra</w:t>
            </w:r>
          </w:p>
          <w:p w14:paraId="7A04C5C8" w14:textId="45E3FDC7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4.Studiu privind respectarea recomandărilor internaţionale în domeniul guvernanţei corporative de către companiile listate la Bursa din New York</w:t>
            </w:r>
          </w:p>
          <w:p w14:paraId="24247CC0" w14:textId="77777777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5. Delimitari conceptuale privind prezentarea si aplicarea reglementărilor contabile privind imobilizările corporale (IAS 16 si IAS 40)</w:t>
            </w:r>
          </w:p>
          <w:p w14:paraId="26D2853A" w14:textId="44DF1FC6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6.Aspecte comparative privind prezentarea si aplicarea reglementărilor contabile internaţionale privind stocurile (IAS 2)</w:t>
            </w:r>
          </w:p>
          <w:p w14:paraId="754DD3BD" w14:textId="568B9BA6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 xml:space="preserve">7.Delimitari conceptuale privind aplicarea IAS 36 – Deprecierea activelor, de către entitatile din România </w:t>
            </w:r>
          </w:p>
          <w:p w14:paraId="45C0F96A" w14:textId="77777777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 xml:space="preserve">8.Întocmirea şi przentarea situaţiilor financiare conform reglementărilor contabile internaţionale (IAS 1) de către companiile listate la Bursa din Londra </w:t>
            </w:r>
          </w:p>
          <w:p w14:paraId="172D25D0" w14:textId="77777777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9.Întocmirea şi prezentarea situatiei fluxurilor de trezorerie conform reglementărilor contabile internaţionale de către entităţile listate la Bursa de la Paris (IAS 7)</w:t>
            </w:r>
          </w:p>
        </w:tc>
        <w:tc>
          <w:tcPr>
            <w:tcW w:w="2081" w:type="dxa"/>
          </w:tcPr>
          <w:p w14:paraId="3A1048EC" w14:textId="77777777" w:rsidR="00C15B53" w:rsidRPr="000C0F4D" w:rsidRDefault="00C15B53" w:rsidP="00BA05A0">
            <w:pPr>
              <w:rPr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5 locuri</w:t>
            </w:r>
          </w:p>
        </w:tc>
      </w:tr>
      <w:tr w:rsidR="00C15B53" w:rsidRPr="000C0F4D" w14:paraId="25E49656" w14:textId="77777777" w:rsidTr="008F5BF2">
        <w:trPr>
          <w:trHeight w:val="1123"/>
        </w:trPr>
        <w:tc>
          <w:tcPr>
            <w:tcW w:w="1134" w:type="dxa"/>
          </w:tcPr>
          <w:p w14:paraId="1A812B64" w14:textId="7A079994" w:rsidR="00C15B53" w:rsidRPr="000C0F4D" w:rsidRDefault="00267938" w:rsidP="003A5BBA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A5BBA"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86A5B51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Conf.univ.dr. Radu Gabriel </w:t>
            </w:r>
          </w:p>
          <w:p w14:paraId="533E10E9" w14:textId="77777777" w:rsidR="00C15B53" w:rsidRPr="000C0F4D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b/>
                <w:color w:val="auto"/>
                <w:lang w:val="ro-RO"/>
              </w:rPr>
            </w:pPr>
          </w:p>
        </w:tc>
        <w:tc>
          <w:tcPr>
            <w:tcW w:w="5529" w:type="dxa"/>
          </w:tcPr>
          <w:p w14:paraId="0F1B965C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Nevoia de servicii de audit si influenta pietei financiare asupra profesiei; </w:t>
            </w:r>
          </w:p>
          <w:p w14:paraId="3064077D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Rolul si importanta raportului de audit si necesitatea de reglementare in profesie; </w:t>
            </w:r>
          </w:p>
          <w:p w14:paraId="08800581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Studiu privind evolutia legilativa europeana in domeniul auditului si impactul acesteia atat asupra tarilor din UE dar si asupra Romaniei; </w:t>
            </w:r>
          </w:p>
          <w:p w14:paraId="325FD718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Auditarea entitatilor de interes public, particularitati si riscuri pentru audit; </w:t>
            </w:r>
          </w:p>
          <w:p w14:paraId="21CB7429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Impactul tehnologic asupra profesiei de audit la nivel mondial; </w:t>
            </w:r>
          </w:p>
          <w:p w14:paraId="15340477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Reglementare sau dereglementare in profesia de audit; </w:t>
            </w:r>
          </w:p>
          <w:p w14:paraId="079C0C38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Utilizarea tehnologiei in procesul de audit si impactul acesteia asupra profesiei; </w:t>
            </w:r>
          </w:p>
          <w:p w14:paraId="088D82A9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Prestarea serviciilor de consultanta de catre auditor interzise sau permise? </w:t>
            </w:r>
          </w:p>
          <w:p w14:paraId="37DA375B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9.Studiu privind legislatia europeana in domeniul auditului si impactul acesteia asupra tarilor din UE. Analiza si impact la nivel de Romania; </w:t>
            </w:r>
          </w:p>
          <w:p w14:paraId="498A6D1C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10.Impactul tehnologic asupra profesiei de audit, provocari si limite; </w:t>
            </w:r>
          </w:p>
          <w:p w14:paraId="5E8896D9" w14:textId="77777777" w:rsidR="00C15B53" w:rsidRPr="000C0F4D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11.Serviciile de consultanta realizate de auditor interzise sau permise? </w:t>
            </w:r>
          </w:p>
          <w:p w14:paraId="390FEE34" w14:textId="77777777" w:rsidR="00C15B53" w:rsidRPr="000C0F4D" w:rsidRDefault="00C15B53" w:rsidP="00BA05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12.Organizarea functiei de audit intern in cadrul unei societati, oportunitati si limite.</w:t>
            </w:r>
          </w:p>
        </w:tc>
        <w:tc>
          <w:tcPr>
            <w:tcW w:w="2081" w:type="dxa"/>
          </w:tcPr>
          <w:p w14:paraId="333225E5" w14:textId="6FAED8E3" w:rsidR="00C15B53" w:rsidRPr="000C0F4D" w:rsidRDefault="00C15B53" w:rsidP="008E7550">
            <w:pPr>
              <w:pStyle w:val="ListParagraph"/>
              <w:numPr>
                <w:ilvl w:val="0"/>
                <w:numId w:val="9"/>
              </w:num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locuri</w:t>
            </w:r>
          </w:p>
        </w:tc>
      </w:tr>
      <w:tr w:rsidR="0039176D" w:rsidRPr="000C0F4D" w14:paraId="05D807E4" w14:textId="77777777" w:rsidTr="008F5BF2">
        <w:trPr>
          <w:trHeight w:val="1123"/>
        </w:trPr>
        <w:tc>
          <w:tcPr>
            <w:tcW w:w="1134" w:type="dxa"/>
          </w:tcPr>
          <w:p w14:paraId="4E2B47F2" w14:textId="6D784F79" w:rsidR="0039176D" w:rsidRPr="000C0F4D" w:rsidRDefault="008002B8" w:rsidP="003A5BBA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 w:rsidR="003A5BBA"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D73FDBB" w14:textId="528DEEDC" w:rsidR="0039176D" w:rsidRPr="000C0F4D" w:rsidRDefault="0039176D" w:rsidP="0039176D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b/>
                <w:color w:val="auto"/>
                <w:lang w:val="ro-RO"/>
              </w:rPr>
            </w:pPr>
            <w:r w:rsidRPr="000C0F4D">
              <w:rPr>
                <w:b/>
                <w:color w:val="auto"/>
                <w:lang w:val="ro-RO"/>
              </w:rPr>
              <w:t xml:space="preserve">Lect. univ. dr. Ciolpan Daniela </w:t>
            </w:r>
          </w:p>
        </w:tc>
        <w:tc>
          <w:tcPr>
            <w:tcW w:w="5529" w:type="dxa"/>
          </w:tcPr>
          <w:p w14:paraId="4BB35E5D" w14:textId="1C4A3DF0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1.Frauda şi eroarea – dificultăţi şi alternative în misiunile de audit financiar </w:t>
            </w:r>
          </w:p>
          <w:p w14:paraId="3B37F9E4" w14:textId="39686A66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D388E"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Evaluarea riscului de audit şi a componentelor sale </w:t>
            </w:r>
          </w:p>
          <w:p w14:paraId="6D7A6D14" w14:textId="12F5110F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3.Proceduri analitice în auditul financiar – analiză şi interpretare </w:t>
            </w:r>
          </w:p>
          <w:p w14:paraId="0CB77C86" w14:textId="5E9C2F49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4.Procesul de audit în ciclul vânzări-încasări </w:t>
            </w:r>
          </w:p>
          <w:p w14:paraId="7630D5A7" w14:textId="28CEDE42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5.Calitatea si diversitatea probelor de audit – între pragmatism si raţionament profesional </w:t>
            </w:r>
          </w:p>
          <w:p w14:paraId="4A81519E" w14:textId="1E8981EE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6.Auditul poziţiei financiare a unei organizaţii – cu particularizare pe o structură financiară </w:t>
            </w:r>
          </w:p>
          <w:p w14:paraId="5E24EE3E" w14:textId="6A52B699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7.Studiu comparativ privind evaluarea la valoare justă: imobilizări corporale şi investiţii imobiliare </w:t>
            </w:r>
          </w:p>
          <w:p w14:paraId="49D4A42E" w14:textId="0233EB6B" w:rsidR="0039176D" w:rsidRPr="000C0F4D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8.Măsurarea performanţei financiare prin intermediul situaţiei fluxurilor de trezorerie </w:t>
            </w:r>
          </w:p>
          <w:p w14:paraId="15D9E194" w14:textId="1CDB2790" w:rsidR="0039176D" w:rsidRPr="000C0F4D" w:rsidRDefault="0039176D" w:rsidP="003917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9.Comunicarea performanţei financiare prin intermediul situaţiei rezultatului global</w:t>
            </w:r>
          </w:p>
        </w:tc>
        <w:tc>
          <w:tcPr>
            <w:tcW w:w="2081" w:type="dxa"/>
          </w:tcPr>
          <w:p w14:paraId="62AF9AF1" w14:textId="0F09A084" w:rsidR="0039176D" w:rsidRPr="000C0F4D" w:rsidRDefault="0039176D" w:rsidP="003475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5 locuri</w:t>
            </w:r>
          </w:p>
        </w:tc>
      </w:tr>
      <w:tr w:rsidR="00267938" w:rsidRPr="000C0F4D" w14:paraId="7743D6B3" w14:textId="77777777" w:rsidTr="008F5BF2">
        <w:trPr>
          <w:trHeight w:val="1123"/>
        </w:trPr>
        <w:tc>
          <w:tcPr>
            <w:tcW w:w="1134" w:type="dxa"/>
          </w:tcPr>
          <w:p w14:paraId="0BAAFCE5" w14:textId="499BEE33" w:rsidR="00267938" w:rsidRPr="000C0F4D" w:rsidRDefault="008002B8" w:rsidP="00743DEB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67938"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9B4A1FA" w14:textId="7F5604CF" w:rsidR="00267938" w:rsidRPr="000C0F4D" w:rsidRDefault="00267938" w:rsidP="0074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Lect</w:t>
            </w: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. univ. dr. Dumitrașcu Mihaela</w:t>
            </w:r>
          </w:p>
        </w:tc>
        <w:tc>
          <w:tcPr>
            <w:tcW w:w="5529" w:type="dxa"/>
          </w:tcPr>
          <w:p w14:paraId="61B6C3EB" w14:textId="77777777" w:rsidR="00267938" w:rsidRPr="000C0F4D" w:rsidRDefault="00267938" w:rsidP="00743DE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left" w:pos="-540"/>
                <w:tab w:val="left" w:pos="-360"/>
                <w:tab w:val="left" w:pos="90"/>
                <w:tab w:val="num" w:pos="187"/>
              </w:tabs>
              <w:ind w:hanging="720"/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Impactul digitalizarii asupra profesiei contabile</w:t>
            </w:r>
          </w:p>
          <w:p w14:paraId="3B86EEE1" w14:textId="77777777" w:rsidR="00267938" w:rsidRPr="000C0F4D" w:rsidRDefault="00267938" w:rsidP="00743DE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left" w:pos="-540"/>
                <w:tab w:val="left" w:pos="-360"/>
                <w:tab w:val="left" w:pos="90"/>
                <w:tab w:val="num" w:pos="187"/>
              </w:tabs>
              <w:ind w:hanging="720"/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Rolul comitetului de audit in relatie cu alte comitete</w:t>
            </w:r>
          </w:p>
          <w:p w14:paraId="4502215A" w14:textId="77777777" w:rsidR="000B052C" w:rsidRDefault="00267938" w:rsidP="00743DE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left" w:pos="-540"/>
                <w:tab w:val="left" w:pos="-360"/>
                <w:tab w:val="left" w:pos="90"/>
                <w:tab w:val="num" w:pos="187"/>
              </w:tabs>
              <w:ind w:hanging="720"/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Raportarea ESRS pentru companiile cotate la diverse</w:t>
            </w:r>
          </w:p>
          <w:p w14:paraId="428705C7" w14:textId="621B1BB0" w:rsidR="00267938" w:rsidRPr="000C0F4D" w:rsidRDefault="00267938" w:rsidP="000B052C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ind w:left="720"/>
              <w:jc w:val="both"/>
              <w:rPr>
                <w:color w:val="auto"/>
                <w:lang w:val="ro-RO"/>
              </w:rPr>
            </w:pPr>
            <w:r w:rsidRPr="000C0F4D">
              <w:rPr>
                <w:color w:val="auto"/>
                <w:lang w:val="ro-RO"/>
              </w:rPr>
              <w:t>burse de valori</w:t>
            </w:r>
          </w:p>
        </w:tc>
        <w:tc>
          <w:tcPr>
            <w:tcW w:w="2081" w:type="dxa"/>
          </w:tcPr>
          <w:p w14:paraId="50F58D8A" w14:textId="6B0F9215" w:rsidR="00267938" w:rsidRPr="000C0F4D" w:rsidRDefault="00267938" w:rsidP="000B052C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locuri</w:t>
            </w:r>
          </w:p>
        </w:tc>
      </w:tr>
      <w:tr w:rsidR="00C15B53" w:rsidRPr="000C0F4D" w14:paraId="6F1B65FE" w14:textId="77777777" w:rsidTr="008F5BF2">
        <w:trPr>
          <w:trHeight w:val="1123"/>
        </w:trPr>
        <w:tc>
          <w:tcPr>
            <w:tcW w:w="1134" w:type="dxa"/>
          </w:tcPr>
          <w:p w14:paraId="570929C6" w14:textId="55AB13BF" w:rsidR="00C15B53" w:rsidRPr="000C0F4D" w:rsidRDefault="005A2DDB" w:rsidP="003A5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8002B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A5BBA"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5946800" w14:textId="0C76A267" w:rsidR="00C15B53" w:rsidRPr="000C0F4D" w:rsidRDefault="00C15B53" w:rsidP="00BA05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Lector univ.dr. Matei</w:t>
            </w:r>
            <w:r w:rsidR="008F5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>Marius Ștefan</w:t>
            </w:r>
          </w:p>
          <w:p w14:paraId="79667E05" w14:textId="77777777" w:rsidR="00C15B53" w:rsidRPr="000C0F4D" w:rsidRDefault="00C15B53" w:rsidP="00BA05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53F9BCFF" w14:textId="4092C399" w:rsidR="002D388E" w:rsidRPr="000C0F4D" w:rsidRDefault="002D388E" w:rsidP="002D38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1.Studiu comparativ privind situatiile financiare, la nivelul UE.</w:t>
            </w:r>
          </w:p>
          <w:p w14:paraId="2ED46F95" w14:textId="501AAF71" w:rsidR="002D388E" w:rsidRPr="000C0F4D" w:rsidRDefault="002D388E" w:rsidP="002D38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2.Rolul raportarii financiare in analiza performantei unei entitati.</w:t>
            </w:r>
          </w:p>
          <w:p w14:paraId="26C98504" w14:textId="0A4A0655" w:rsidR="002D388E" w:rsidRPr="000C0F4D" w:rsidRDefault="002D388E" w:rsidP="002D38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3.Impactul adoptarii referentialului international, in contabilitatea din Romania.</w:t>
            </w:r>
          </w:p>
          <w:p w14:paraId="5B04AF47" w14:textId="6BA9B207" w:rsidR="00C15B53" w:rsidRPr="000C0F4D" w:rsidRDefault="002D388E" w:rsidP="00603AF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4.Qvo Vadis in normalizarea contabilitatii?</w:t>
            </w:r>
          </w:p>
        </w:tc>
        <w:tc>
          <w:tcPr>
            <w:tcW w:w="2081" w:type="dxa"/>
          </w:tcPr>
          <w:p w14:paraId="5DC524A3" w14:textId="0DF52665" w:rsidR="00C15B53" w:rsidRPr="000C0F4D" w:rsidRDefault="000B052C" w:rsidP="000B052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C15B53" w:rsidRPr="000C0F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locuri</w:t>
            </w:r>
          </w:p>
        </w:tc>
      </w:tr>
    </w:tbl>
    <w:p w14:paraId="3F10C1B3" w14:textId="62EF7BC1" w:rsidR="0072577D" w:rsidRPr="000C0F4D" w:rsidRDefault="0072577D" w:rsidP="00481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4DA9D" w14:textId="77777777" w:rsidR="0072577D" w:rsidRPr="000C0F4D" w:rsidRDefault="0072577D" w:rsidP="00481F1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72577D" w:rsidRPr="000C0F4D" w:rsidSect="00206B64">
      <w:pgSz w:w="11906" w:h="16838"/>
      <w:pgMar w:top="426" w:right="3259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4E2B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35F0E"/>
    <w:multiLevelType w:val="hybridMultilevel"/>
    <w:tmpl w:val="AFB68ED0"/>
    <w:lvl w:ilvl="0" w:tplc="CB5E58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85374"/>
    <w:multiLevelType w:val="multilevel"/>
    <w:tmpl w:val="8460C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B6561"/>
    <w:multiLevelType w:val="hybridMultilevel"/>
    <w:tmpl w:val="F8487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F54D1"/>
    <w:multiLevelType w:val="hybridMultilevel"/>
    <w:tmpl w:val="9CB6823E"/>
    <w:lvl w:ilvl="0" w:tplc="93BE7B6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F5602"/>
    <w:multiLevelType w:val="multilevel"/>
    <w:tmpl w:val="CF50B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673295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1368B"/>
    <w:multiLevelType w:val="hybridMultilevel"/>
    <w:tmpl w:val="85EE70E2"/>
    <w:lvl w:ilvl="0" w:tplc="0409000F">
      <w:start w:val="1"/>
      <w:numFmt w:val="decimal"/>
      <w:lvlText w:val="%1."/>
      <w:lvlJc w:val="left"/>
      <w:pPr>
        <w:ind w:left="376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8" w15:restartNumberingAfterBreak="0">
    <w:nsid w:val="750E6DF1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757C6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483975">
    <w:abstractNumId w:val="5"/>
  </w:num>
  <w:num w:numId="2" w16cid:durableId="956564833">
    <w:abstractNumId w:val="7"/>
  </w:num>
  <w:num w:numId="3" w16cid:durableId="2139761736">
    <w:abstractNumId w:val="2"/>
  </w:num>
  <w:num w:numId="4" w16cid:durableId="724258796">
    <w:abstractNumId w:val="0"/>
  </w:num>
  <w:num w:numId="5" w16cid:durableId="1540704587">
    <w:abstractNumId w:val="9"/>
  </w:num>
  <w:num w:numId="6" w16cid:durableId="945506849">
    <w:abstractNumId w:val="6"/>
  </w:num>
  <w:num w:numId="7" w16cid:durableId="1885097526">
    <w:abstractNumId w:val="8"/>
  </w:num>
  <w:num w:numId="8" w16cid:durableId="291062315">
    <w:abstractNumId w:val="4"/>
  </w:num>
  <w:num w:numId="9" w16cid:durableId="1229151542">
    <w:abstractNumId w:val="1"/>
  </w:num>
  <w:num w:numId="10" w16cid:durableId="11694448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27798"/>
    <w:rsid w:val="00065EB5"/>
    <w:rsid w:val="000774FE"/>
    <w:rsid w:val="00080C5F"/>
    <w:rsid w:val="000B052C"/>
    <w:rsid w:val="000C0F4D"/>
    <w:rsid w:val="001802BA"/>
    <w:rsid w:val="001E4242"/>
    <w:rsid w:val="001E6E3C"/>
    <w:rsid w:val="00206B64"/>
    <w:rsid w:val="00221119"/>
    <w:rsid w:val="002323A3"/>
    <w:rsid w:val="00267938"/>
    <w:rsid w:val="002A094D"/>
    <w:rsid w:val="002B799A"/>
    <w:rsid w:val="002D388E"/>
    <w:rsid w:val="003475E9"/>
    <w:rsid w:val="0039176D"/>
    <w:rsid w:val="003A5BBA"/>
    <w:rsid w:val="00433E5F"/>
    <w:rsid w:val="00481F1A"/>
    <w:rsid w:val="004B571E"/>
    <w:rsid w:val="004D2394"/>
    <w:rsid w:val="004F3BCD"/>
    <w:rsid w:val="004F6525"/>
    <w:rsid w:val="004F7434"/>
    <w:rsid w:val="00531BB1"/>
    <w:rsid w:val="00534573"/>
    <w:rsid w:val="005549A8"/>
    <w:rsid w:val="00573B9A"/>
    <w:rsid w:val="005A2DDB"/>
    <w:rsid w:val="00603AF1"/>
    <w:rsid w:val="00663970"/>
    <w:rsid w:val="006828E0"/>
    <w:rsid w:val="0072577D"/>
    <w:rsid w:val="0076719C"/>
    <w:rsid w:val="007F7136"/>
    <w:rsid w:val="008002B8"/>
    <w:rsid w:val="00800F0A"/>
    <w:rsid w:val="0080223E"/>
    <w:rsid w:val="008415A6"/>
    <w:rsid w:val="008E7550"/>
    <w:rsid w:val="008F5BF2"/>
    <w:rsid w:val="00920C8B"/>
    <w:rsid w:val="0098184C"/>
    <w:rsid w:val="009E79D0"/>
    <w:rsid w:val="00A06F35"/>
    <w:rsid w:val="00A07D4B"/>
    <w:rsid w:val="00AB505B"/>
    <w:rsid w:val="00AF0964"/>
    <w:rsid w:val="00B0239F"/>
    <w:rsid w:val="00B33E16"/>
    <w:rsid w:val="00BF26F6"/>
    <w:rsid w:val="00C15B53"/>
    <w:rsid w:val="00C44D1F"/>
    <w:rsid w:val="00C65F0D"/>
    <w:rsid w:val="00CB7392"/>
    <w:rsid w:val="00CD1256"/>
    <w:rsid w:val="00DC1747"/>
    <w:rsid w:val="00E0717B"/>
    <w:rsid w:val="00E0732D"/>
    <w:rsid w:val="00E336AF"/>
    <w:rsid w:val="00E67C02"/>
    <w:rsid w:val="00E956BC"/>
    <w:rsid w:val="00EA6450"/>
    <w:rsid w:val="00EC1125"/>
    <w:rsid w:val="00ED2C19"/>
    <w:rsid w:val="00F02A5C"/>
    <w:rsid w:val="00F13DFA"/>
    <w:rsid w:val="00F35E30"/>
    <w:rsid w:val="00F83CCC"/>
    <w:rsid w:val="00F911AD"/>
    <w:rsid w:val="00FA6D6F"/>
    <w:rsid w:val="00FB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A9AD9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33E16"/>
    <w:pPr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32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3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3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3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3A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8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IVASCU SILVIA</cp:lastModifiedBy>
  <cp:revision>12</cp:revision>
  <dcterms:created xsi:type="dcterms:W3CDTF">2025-10-20T09:30:00Z</dcterms:created>
  <dcterms:modified xsi:type="dcterms:W3CDTF">2026-10-21T12:23:00Z</dcterms:modified>
</cp:coreProperties>
</file>