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684C0" w14:textId="3A170DFB" w:rsidR="0069767E" w:rsidRPr="0069767E" w:rsidRDefault="0069767E" w:rsidP="0069767E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0" wp14:anchorId="1D2DFC09" wp14:editId="49141AD0">
            <wp:simplePos x="0" y="0"/>
            <wp:positionH relativeFrom="column">
              <wp:posOffset>5562600</wp:posOffset>
            </wp:positionH>
            <wp:positionV relativeFrom="line">
              <wp:posOffset>133350</wp:posOffset>
            </wp:positionV>
            <wp:extent cx="723900" cy="8191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0288" behindDoc="0" locked="0" layoutInCell="1" allowOverlap="0" wp14:anchorId="082AACAE" wp14:editId="0E65B4FE">
            <wp:simplePos x="0" y="0"/>
            <wp:positionH relativeFrom="column">
              <wp:posOffset>-247650</wp:posOffset>
            </wp:positionH>
            <wp:positionV relativeFrom="line">
              <wp:posOffset>0</wp:posOffset>
            </wp:positionV>
            <wp:extent cx="1143000" cy="96202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</w:rPr>
        <w:t>ACADEMIA DE STUDII ECONOMICE DIN BUCUREŞTI</w:t>
      </w:r>
    </w:p>
    <w:p w14:paraId="0D0FC545" w14:textId="77777777" w:rsidR="0069767E" w:rsidRPr="0069767E" w:rsidRDefault="0069767E" w:rsidP="0069767E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FACULTATEA DE CONTABILITATE ȘI INFORMATICĂ DE GESTIUNE</w:t>
      </w:r>
    </w:p>
    <w:p w14:paraId="310FA3EF" w14:textId="77777777" w:rsidR="0069767E" w:rsidRPr="0069767E" w:rsidRDefault="0069767E" w:rsidP="0069767E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DEPARTAMENTUL DE CONTABILITATE ȘI AUDIT</w:t>
      </w:r>
    </w:p>
    <w:p w14:paraId="4010E6AF" w14:textId="7E7080EF" w:rsidR="0069767E" w:rsidRPr="0069767E" w:rsidRDefault="0069767E" w:rsidP="0069767E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 xml:space="preserve">www.dca.ase.ro, e-mail: </w:t>
      </w:r>
      <w:hyperlink r:id="rId9" w:history="1">
        <w:r w:rsidRPr="0069767E">
          <w:rPr>
            <w:rStyle w:val="Hyperlink"/>
            <w:rFonts w:ascii="Times New Roman" w:hAnsi="Times New Roman" w:cs="Times New Roman"/>
            <w:b/>
          </w:rPr>
          <w:t>dca@cig.ase.ro</w:t>
        </w:r>
      </w:hyperlink>
      <w:r>
        <w:rPr>
          <w:rFonts w:ascii="Times New Roman" w:hAnsi="Times New Roman" w:cs="Times New Roman"/>
          <w:b/>
        </w:rPr>
        <w:t xml:space="preserve"> </w:t>
      </w:r>
    </w:p>
    <w:p w14:paraId="636E9FC3" w14:textId="77777777" w:rsidR="0069767E" w:rsidRPr="0069767E" w:rsidRDefault="0069767E" w:rsidP="0069767E">
      <w:pPr>
        <w:spacing w:after="0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 xml:space="preserve"> </w:t>
      </w:r>
    </w:p>
    <w:p w14:paraId="09C323B1" w14:textId="436F875D" w:rsidR="0069767E" w:rsidRPr="0069767E" w:rsidRDefault="0069767E" w:rsidP="0069767E">
      <w:pPr>
        <w:spacing w:after="0"/>
        <w:rPr>
          <w:rFonts w:ascii="Times New Roman" w:hAnsi="Times New Roman" w:cs="Times New Roman"/>
          <w:b/>
          <w:lang w:val="ro-RO"/>
        </w:rPr>
      </w:pPr>
      <w:r w:rsidRPr="0069767E">
        <w:rPr>
          <w:rFonts w:ascii="Times New Roman" w:hAnsi="Times New Roman" w:cs="Times New Roman"/>
          <w:b/>
        </w:rPr>
        <w:t xml:space="preserve"> </w:t>
      </w:r>
    </w:p>
    <w:p w14:paraId="16935774" w14:textId="65F0A532" w:rsidR="0069767E" w:rsidRDefault="0069767E" w:rsidP="0069767E">
      <w:pPr>
        <w:rPr>
          <w:rFonts w:ascii="Times New Roman" w:hAnsi="Times New Roman" w:cs="Times New Roman"/>
          <w:b/>
          <w:lang w:val="ro-RO"/>
        </w:rPr>
      </w:pPr>
      <w:r w:rsidRPr="0069767E">
        <w:rPr>
          <w:rFonts w:ascii="Times New Roman" w:hAnsi="Times New Roman" w:cs="Times New Roman"/>
          <w:bCs/>
          <w:lang w:val="ro-RO"/>
        </w:rPr>
        <w:t>Program de masterat</w:t>
      </w:r>
      <w:r w:rsidR="00B539AB">
        <w:rPr>
          <w:rFonts w:ascii="Times New Roman" w:hAnsi="Times New Roman" w:cs="Times New Roman"/>
          <w:bCs/>
          <w:lang w:val="ro-RO"/>
        </w:rPr>
        <w:t xml:space="preserve">: </w:t>
      </w:r>
      <w:r w:rsidRPr="0069767E">
        <w:rPr>
          <w:rFonts w:ascii="Times New Roman" w:hAnsi="Times New Roman" w:cs="Times New Roman"/>
          <w:b/>
          <w:bCs/>
          <w:lang w:val="ro-RO"/>
        </w:rPr>
        <w:t>Concepte si practici de audit la nivel național si internațional</w:t>
      </w:r>
      <w:r w:rsidRPr="0069767E">
        <w:rPr>
          <w:rFonts w:ascii="Times New Roman" w:hAnsi="Times New Roman" w:cs="Times New Roman"/>
          <w:b/>
          <w:lang w:val="ro-RO"/>
        </w:rPr>
        <w:t xml:space="preserve"> </w:t>
      </w:r>
    </w:p>
    <w:p w14:paraId="35F2ECB4" w14:textId="77777777" w:rsidR="00B539AB" w:rsidRDefault="00B539AB" w:rsidP="0069767E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</w:p>
    <w:p w14:paraId="46828EAE" w14:textId="77777777" w:rsidR="00B539AB" w:rsidRDefault="00B539AB" w:rsidP="0069767E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</w:p>
    <w:p w14:paraId="132DF719" w14:textId="245D9A3D" w:rsidR="0069767E" w:rsidRDefault="0069767E" w:rsidP="0069767E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  <w:r w:rsidRPr="0069767E">
        <w:rPr>
          <w:rFonts w:ascii="Times New Roman" w:hAnsi="Times New Roman" w:cs="Times New Roman"/>
          <w:b/>
          <w:lang w:val="ro-RO"/>
        </w:rPr>
        <w:t>Teme propuse pentru Lucrarea de disertație</w:t>
      </w:r>
    </w:p>
    <w:p w14:paraId="681DC73E" w14:textId="77777777" w:rsidR="0069767E" w:rsidRDefault="0069767E" w:rsidP="0069767E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430"/>
        <w:gridCol w:w="6480"/>
      </w:tblGrid>
      <w:tr w:rsidR="0069767E" w14:paraId="47AB810F" w14:textId="77777777" w:rsidTr="003C5851">
        <w:trPr>
          <w:tblHeader/>
        </w:trPr>
        <w:tc>
          <w:tcPr>
            <w:tcW w:w="805" w:type="dxa"/>
            <w:shd w:val="clear" w:color="auto" w:fill="DEEAF6" w:themeFill="accent1" w:themeFillTint="33"/>
            <w:vAlign w:val="center"/>
          </w:tcPr>
          <w:p w14:paraId="5D7F2D59" w14:textId="52529349" w:rsidR="0069767E" w:rsidRPr="0069767E" w:rsidRDefault="0069767E" w:rsidP="0069767E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2430" w:type="dxa"/>
            <w:shd w:val="clear" w:color="auto" w:fill="DEEAF6" w:themeFill="accent1" w:themeFillTint="33"/>
            <w:vAlign w:val="center"/>
          </w:tcPr>
          <w:p w14:paraId="44E92D8A" w14:textId="054F103A" w:rsidR="0069767E" w:rsidRDefault="0069767E" w:rsidP="0069767E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Titlul didactic</w:t>
            </w:r>
          </w:p>
          <w:p w14:paraId="72FBA591" w14:textId="4084DA27" w:rsidR="0069767E" w:rsidRPr="0069767E" w:rsidRDefault="0069767E" w:rsidP="0069767E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Nume si prenume</w:t>
            </w:r>
          </w:p>
        </w:tc>
        <w:tc>
          <w:tcPr>
            <w:tcW w:w="6480" w:type="dxa"/>
            <w:shd w:val="clear" w:color="auto" w:fill="DEEAF6" w:themeFill="accent1" w:themeFillTint="33"/>
            <w:vAlign w:val="center"/>
          </w:tcPr>
          <w:p w14:paraId="3B0B9DA4" w14:textId="43B1EDE6" w:rsidR="0069767E" w:rsidRPr="0069767E" w:rsidRDefault="0069767E" w:rsidP="0069767E">
            <w:pPr>
              <w:pStyle w:val="ListParagraph"/>
              <w:tabs>
                <w:tab w:val="left" w:pos="256"/>
              </w:tabs>
              <w:ind w:left="0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Temele propuse</w:t>
            </w:r>
          </w:p>
        </w:tc>
      </w:tr>
      <w:tr w:rsidR="0069767E" w14:paraId="17B8FC24" w14:textId="77777777" w:rsidTr="0069767E">
        <w:tc>
          <w:tcPr>
            <w:tcW w:w="805" w:type="dxa"/>
          </w:tcPr>
          <w:p w14:paraId="6276CF24" w14:textId="5F0B57C8" w:rsidR="0069767E" w:rsidRDefault="0069767E" w:rsidP="0069767E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1.</w:t>
            </w:r>
          </w:p>
        </w:tc>
        <w:tc>
          <w:tcPr>
            <w:tcW w:w="2430" w:type="dxa"/>
          </w:tcPr>
          <w:p w14:paraId="02F58CD2" w14:textId="51338E63" w:rsidR="0069767E" w:rsidRDefault="0069767E" w:rsidP="00945023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Prof. univ. dr. Dobroteanu Laurentiu</w:t>
            </w:r>
          </w:p>
        </w:tc>
        <w:tc>
          <w:tcPr>
            <w:tcW w:w="6480" w:type="dxa"/>
            <w:vAlign w:val="center"/>
          </w:tcPr>
          <w:p w14:paraId="41EA5A09" w14:textId="77777777" w:rsidR="0069767E" w:rsidRPr="0069767E" w:rsidRDefault="0069767E" w:rsidP="0069767E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Utilizarea eșantionării în angajamentul de audit</w:t>
            </w:r>
          </w:p>
          <w:p w14:paraId="568CDE97" w14:textId="77777777" w:rsidR="0069767E" w:rsidRPr="0069767E" w:rsidRDefault="0069767E" w:rsidP="0069767E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Considerații specifice angajamentului de audit de conformitate privind ... (</w:t>
            </w:r>
            <w:r w:rsidRPr="0069767E">
              <w:rPr>
                <w:rFonts w:ascii="Times New Roman" w:hAnsi="Times New Roman" w:cs="Times New Roman"/>
                <w:bCs/>
                <w:i/>
                <w:lang w:val="ro-RO"/>
              </w:rPr>
              <w:t>o secțiune la alegerea studentului</w:t>
            </w:r>
            <w:r w:rsidRPr="0069767E">
              <w:rPr>
                <w:rFonts w:ascii="Times New Roman" w:hAnsi="Times New Roman" w:cs="Times New Roman"/>
                <w:bCs/>
                <w:lang w:val="ro-RO"/>
              </w:rPr>
              <w:t xml:space="preserve">) la societatea .... </w:t>
            </w:r>
          </w:p>
          <w:p w14:paraId="75442018" w14:textId="77777777" w:rsidR="0069767E" w:rsidRPr="0069767E" w:rsidRDefault="0069767E" w:rsidP="0069767E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Rolul organismelor profesionale și de supraveghere pe piața serviciilor de audit</w:t>
            </w:r>
          </w:p>
          <w:p w14:paraId="51901F5F" w14:textId="77777777" w:rsidR="0069767E" w:rsidRPr="0069767E" w:rsidRDefault="0069767E" w:rsidP="0069767E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Relația audit extern-guvernanța corporativă la nivelul clientului auditat</w:t>
            </w:r>
          </w:p>
          <w:p w14:paraId="211053A9" w14:textId="77777777" w:rsidR="0069767E" w:rsidRPr="0069767E" w:rsidRDefault="0069767E" w:rsidP="0069767E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Considerații particulare privind auditul (creanțelor/stocurilor/imobilizărilor corporale/ etc.) la societatea ...</w:t>
            </w:r>
          </w:p>
          <w:p w14:paraId="0A662D33" w14:textId="77777777" w:rsidR="0069767E" w:rsidRPr="0069767E" w:rsidRDefault="0069767E" w:rsidP="0069767E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Principiul continuităţii activităţii din perspectiva auditorului extern</w:t>
            </w:r>
          </w:p>
          <w:p w14:paraId="0CE0B6DA" w14:textId="77777777" w:rsidR="0069767E" w:rsidRPr="0069767E" w:rsidRDefault="0069767E" w:rsidP="0069767E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Probe și proceduri de audit – fundamentul opiniei auditorilor</w:t>
            </w:r>
          </w:p>
          <w:p w14:paraId="23D37AF3" w14:textId="77777777" w:rsidR="0069767E" w:rsidRPr="0069767E" w:rsidRDefault="0069767E" w:rsidP="0069767E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Raportul de audit: mize, provocări şi limite</w:t>
            </w:r>
          </w:p>
          <w:p w14:paraId="03208722" w14:textId="77777777" w:rsidR="0069767E" w:rsidRPr="0069767E" w:rsidRDefault="0069767E" w:rsidP="0069767E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Considerarea evenimentelor ulterioare din perspectiva auditului extern</w:t>
            </w:r>
          </w:p>
          <w:p w14:paraId="11ECE870" w14:textId="77777777" w:rsidR="0069767E" w:rsidRPr="0069767E" w:rsidRDefault="0069767E" w:rsidP="003C5851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  <w:tab w:val="left" w:pos="43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Rolul organismelor profesionale și de supraveghere în piața auditului</w:t>
            </w:r>
          </w:p>
          <w:p w14:paraId="489DD64C" w14:textId="77777777" w:rsidR="0069767E" w:rsidRPr="0069767E" w:rsidRDefault="0069767E" w:rsidP="003C5851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  <w:tab w:val="left" w:pos="43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 xml:space="preserve">Etapa de examinare finală a angajamentului: proceduri de audit specifice </w:t>
            </w:r>
          </w:p>
          <w:p w14:paraId="6A3308A2" w14:textId="77777777" w:rsidR="0069767E" w:rsidRPr="0069767E" w:rsidRDefault="0069767E" w:rsidP="003C5851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  <w:tab w:val="left" w:pos="43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Independența auditorilor: piatra de temelie a reputației profesionale</w:t>
            </w:r>
          </w:p>
          <w:p w14:paraId="42DF25B0" w14:textId="77777777" w:rsidR="0069767E" w:rsidRPr="0069767E" w:rsidRDefault="0069767E" w:rsidP="003C5851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  <w:tab w:val="left" w:pos="43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 xml:space="preserve">Considerarea riscului de fraudă: mize, provocări și limite </w:t>
            </w:r>
          </w:p>
          <w:p w14:paraId="2964FC44" w14:textId="77777777" w:rsidR="003C5851" w:rsidRDefault="0069767E" w:rsidP="003C5851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  <w:tab w:val="left" w:pos="43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Studiu comparativ privind etica profesională a auditorilor interni şi externi</w:t>
            </w:r>
          </w:p>
          <w:p w14:paraId="2128079E" w14:textId="29AE93B3" w:rsidR="0069767E" w:rsidRPr="003C5851" w:rsidRDefault="0069767E" w:rsidP="003C5851">
            <w:pPr>
              <w:pStyle w:val="ListParagraph"/>
              <w:numPr>
                <w:ilvl w:val="0"/>
                <w:numId w:val="10"/>
              </w:numPr>
              <w:tabs>
                <w:tab w:val="left" w:pos="256"/>
                <w:tab w:val="left" w:pos="436"/>
              </w:tabs>
              <w:ind w:left="-14" w:firstLine="14"/>
              <w:rPr>
                <w:rFonts w:ascii="Times New Roman" w:hAnsi="Times New Roman" w:cs="Times New Roman"/>
                <w:bCs/>
                <w:lang w:val="ro-RO"/>
              </w:rPr>
            </w:pPr>
            <w:r w:rsidRPr="003C5851">
              <w:rPr>
                <w:rFonts w:ascii="Times New Roman" w:hAnsi="Times New Roman" w:cs="Times New Roman"/>
                <w:bCs/>
                <w:lang w:val="ro-RO"/>
              </w:rPr>
              <w:t>Evaluarea sistemului de control intern: fundamentul eficacităţii misiunii de audit</w:t>
            </w:r>
          </w:p>
        </w:tc>
      </w:tr>
      <w:tr w:rsidR="0069767E" w14:paraId="2CE5105C" w14:textId="77777777" w:rsidTr="0069767E">
        <w:tc>
          <w:tcPr>
            <w:tcW w:w="805" w:type="dxa"/>
          </w:tcPr>
          <w:p w14:paraId="0AFE2D4F" w14:textId="6AB15AFB" w:rsidR="0069767E" w:rsidRPr="0069767E" w:rsidRDefault="0069767E" w:rsidP="0069767E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2.</w:t>
            </w:r>
          </w:p>
        </w:tc>
        <w:tc>
          <w:tcPr>
            <w:tcW w:w="2430" w:type="dxa"/>
          </w:tcPr>
          <w:p w14:paraId="541CF7A1" w14:textId="0FDB7807" w:rsidR="0069767E" w:rsidRPr="0069767E" w:rsidRDefault="0069767E" w:rsidP="003C5851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Prof. univ. dr.</w:t>
            </w:r>
            <w:r w:rsidR="003C5851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 w:rsidRPr="0069767E">
              <w:rPr>
                <w:rFonts w:ascii="Times New Roman" w:hAnsi="Times New Roman" w:cs="Times New Roman"/>
                <w:b/>
                <w:lang w:val="ro-RO"/>
              </w:rPr>
              <w:t>Dumitru Madalina</w:t>
            </w:r>
          </w:p>
        </w:tc>
        <w:tc>
          <w:tcPr>
            <w:tcW w:w="6480" w:type="dxa"/>
            <w:vAlign w:val="center"/>
          </w:tcPr>
          <w:p w14:paraId="05545237" w14:textId="77777777" w:rsidR="0069767E" w:rsidRPr="0069767E" w:rsidRDefault="0069767E" w:rsidP="0069767E">
            <w:pPr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1. Asigurarea raportărilor privind durabilitatea: perspectiva consultanților</w:t>
            </w:r>
          </w:p>
          <w:p w14:paraId="7654C3B6" w14:textId="0EE2C9D9" w:rsidR="0069767E" w:rsidRPr="0069767E" w:rsidRDefault="0069767E" w:rsidP="003C5851">
            <w:pPr>
              <w:pStyle w:val="ListParagraph"/>
              <w:tabs>
                <w:tab w:val="left" w:pos="256"/>
              </w:tabs>
              <w:ind w:left="0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2. Standarde internaționale de asigurare pentru raportările privind durabilitatea. Studiu privind aplicarea în România</w:t>
            </w:r>
          </w:p>
        </w:tc>
      </w:tr>
      <w:tr w:rsidR="0069767E" w14:paraId="4DA45A3D" w14:textId="77777777" w:rsidTr="0069767E">
        <w:tc>
          <w:tcPr>
            <w:tcW w:w="805" w:type="dxa"/>
          </w:tcPr>
          <w:p w14:paraId="1A9CF311" w14:textId="3526BA31" w:rsidR="0069767E" w:rsidRPr="0069767E" w:rsidRDefault="0069767E" w:rsidP="0069767E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t>3.</w:t>
            </w:r>
          </w:p>
        </w:tc>
        <w:tc>
          <w:tcPr>
            <w:tcW w:w="2430" w:type="dxa"/>
          </w:tcPr>
          <w:p w14:paraId="12259A5C" w14:textId="719860DC" w:rsidR="0069767E" w:rsidRPr="0069767E" w:rsidRDefault="0069767E" w:rsidP="003C5851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Prof. univ. dr. Ionașcu Ion</w:t>
            </w:r>
          </w:p>
        </w:tc>
        <w:tc>
          <w:tcPr>
            <w:tcW w:w="6480" w:type="dxa"/>
          </w:tcPr>
          <w:p w14:paraId="69F9472D" w14:textId="77777777" w:rsidR="0069767E" w:rsidRPr="0069767E" w:rsidRDefault="0069767E" w:rsidP="0069767E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1. Studiu privind indicatorii de performanță financiară și nefinanciară prezentați în raportarea corporativă: cazul societăților cotate de la BVB</w:t>
            </w:r>
            <w:r w:rsidRPr="0069767E">
              <w:rPr>
                <w:rFonts w:ascii="Times New Roman" w:eastAsia="Calibri" w:hAnsi="Times New Roman" w:cs="Times New Roman"/>
                <w:lang w:val="ro-RO"/>
              </w:rPr>
              <w:t xml:space="preserve">. </w:t>
            </w:r>
          </w:p>
          <w:p w14:paraId="1B2C68E2" w14:textId="77777777" w:rsidR="0069767E" w:rsidRPr="0069767E" w:rsidRDefault="0069767E" w:rsidP="0069767E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2. Percepția eticii în profesia contabilă. </w:t>
            </w:r>
          </w:p>
          <w:p w14:paraId="11C07049" w14:textId="77777777" w:rsidR="0069767E" w:rsidRPr="0069767E" w:rsidRDefault="0069767E" w:rsidP="0069767E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3. Rezolvarea dilemelor etice de către profesioniștii contabili.</w:t>
            </w:r>
          </w:p>
          <w:p w14:paraId="1EA04D41" w14:textId="77777777" w:rsidR="0069767E" w:rsidRPr="0069767E" w:rsidRDefault="0069767E" w:rsidP="0069767E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4. Rolul eticii în contabilitatea managerială și procesul decizional (aspecte conceptuale și studii de caz).</w:t>
            </w:r>
          </w:p>
          <w:p w14:paraId="06C07AF4" w14:textId="77777777" w:rsidR="0069767E" w:rsidRPr="0069767E" w:rsidRDefault="0069767E" w:rsidP="0069767E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5. Etica în producerea, prezentarea și auditarea informațiilor financiare și nefinanciare de către profesioniștii contabili.  </w:t>
            </w:r>
          </w:p>
          <w:p w14:paraId="213988EE" w14:textId="77777777" w:rsidR="0069767E" w:rsidRPr="0069767E" w:rsidRDefault="0069767E" w:rsidP="0069767E">
            <w:pPr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lastRenderedPageBreak/>
              <w:t xml:space="preserve">6. </w:t>
            </w:r>
            <w:r w:rsidRPr="0069767E">
              <w:rPr>
                <w:rFonts w:ascii="Times New Roman" w:eastAsia="Calibri" w:hAnsi="Times New Roman" w:cs="Times New Roman"/>
                <w:lang w:val="ro-RO"/>
              </w:rPr>
              <w:t>Problematica contabilă și raportarea  financiară a veniturilor conform IFRS 15 ”Veniturile din contractele cu clienții”.</w:t>
            </w:r>
          </w:p>
          <w:p w14:paraId="3746E555" w14:textId="77777777" w:rsidR="0069767E" w:rsidRPr="0069767E" w:rsidRDefault="0069767E" w:rsidP="0069767E">
            <w:pPr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69767E">
              <w:rPr>
                <w:rFonts w:ascii="Times New Roman" w:eastAsia="Calibri" w:hAnsi="Times New Roman" w:cs="Times New Roman"/>
                <w:lang w:val="ro-RO"/>
              </w:rPr>
              <w:t>7. Recunoașterea, evaluarea și raportarea activelor digitale de către companii: un studiu de caz.</w:t>
            </w:r>
          </w:p>
          <w:p w14:paraId="479F8454" w14:textId="35D8C3AC" w:rsidR="0069767E" w:rsidRPr="0069767E" w:rsidRDefault="0069767E" w:rsidP="0069767E">
            <w:pPr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bCs/>
                <w:lang w:val="ro-RO"/>
              </w:rPr>
              <w:t>Notă: Pot fi acceptate și teme propuse de către studenți, cu acordul coordonatorului științific</w:t>
            </w:r>
            <w:r w:rsidRPr="0069767E">
              <w:rPr>
                <w:rFonts w:ascii="Times New Roman" w:hAnsi="Times New Roman" w:cs="Times New Roman"/>
                <w:lang w:val="ro-RO"/>
              </w:rPr>
              <w:t>.</w:t>
            </w:r>
          </w:p>
        </w:tc>
      </w:tr>
      <w:tr w:rsidR="0069767E" w14:paraId="2FAA3DCD" w14:textId="77777777" w:rsidTr="0069767E">
        <w:tc>
          <w:tcPr>
            <w:tcW w:w="805" w:type="dxa"/>
          </w:tcPr>
          <w:p w14:paraId="7BBCF623" w14:textId="3111A895" w:rsidR="0069767E" w:rsidRPr="0069767E" w:rsidRDefault="0069767E" w:rsidP="0069767E">
            <w:pPr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lastRenderedPageBreak/>
              <w:t>4.</w:t>
            </w:r>
          </w:p>
        </w:tc>
        <w:tc>
          <w:tcPr>
            <w:tcW w:w="2430" w:type="dxa"/>
          </w:tcPr>
          <w:p w14:paraId="1B3B9D25" w14:textId="34EED3D4" w:rsidR="0069767E" w:rsidRPr="00FC3BBC" w:rsidRDefault="0069767E" w:rsidP="0069767E">
            <w:pPr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C3BB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 xml:space="preserve">Prof. univ. dr. </w:t>
            </w:r>
            <w:r w:rsidR="00C0439B" w:rsidRPr="00FC3BB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Diaconu Paul</w:t>
            </w:r>
          </w:p>
        </w:tc>
        <w:tc>
          <w:tcPr>
            <w:tcW w:w="6480" w:type="dxa"/>
          </w:tcPr>
          <w:p w14:paraId="34762E74" w14:textId="2CCACC77" w:rsidR="00C0439B" w:rsidRPr="00FC3BBC" w:rsidRDefault="00C0439B" w:rsidP="00C0439B">
            <w:pPr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C3BBC">
              <w:rPr>
                <w:rFonts w:ascii="Times New Roman" w:hAnsi="Times New Roman" w:cs="Times New Roman"/>
                <w:color w:val="000000" w:themeColor="text1"/>
                <w:lang w:val="ro-RO"/>
              </w:rPr>
              <w:t>1. Impactul razboiului din Ucraina asupra valorii companiilor din tarile invecinate, exemple de ramuri si srctoare afectate.</w:t>
            </w:r>
          </w:p>
          <w:p w14:paraId="3143434D" w14:textId="112753E9" w:rsidR="00C0439B" w:rsidRPr="00FC3BBC" w:rsidRDefault="00C0439B" w:rsidP="00C0439B">
            <w:pPr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C3BBC">
              <w:rPr>
                <w:rFonts w:ascii="Times New Roman" w:hAnsi="Times New Roman" w:cs="Times New Roman"/>
                <w:color w:val="000000" w:themeColor="text1"/>
                <w:lang w:val="ro-RO"/>
              </w:rPr>
              <w:t>2. Evaluarea in contextul utilizarii inteligentei artificiale, studii de caz.</w:t>
            </w:r>
          </w:p>
          <w:p w14:paraId="63937FA8" w14:textId="7A685F92" w:rsidR="00C0439B" w:rsidRPr="00FC3BBC" w:rsidRDefault="00C0439B" w:rsidP="00C0439B">
            <w:pPr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C3BBC">
              <w:rPr>
                <w:rFonts w:ascii="Times New Roman" w:hAnsi="Times New Roman" w:cs="Times New Roman"/>
                <w:color w:val="000000" w:themeColor="text1"/>
                <w:lang w:val="ro-RO"/>
              </w:rPr>
              <w:t>3. Evaluarea activelor digitale, studii de caz.</w:t>
            </w:r>
          </w:p>
          <w:p w14:paraId="751777C7" w14:textId="4A6AB32B" w:rsidR="00C0439B" w:rsidRPr="00FC3BBC" w:rsidRDefault="00C0439B" w:rsidP="00C0439B">
            <w:pPr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C3BBC">
              <w:rPr>
                <w:rFonts w:ascii="Times New Roman" w:hAnsi="Times New Roman" w:cs="Times New Roman"/>
                <w:color w:val="000000" w:themeColor="text1"/>
                <w:lang w:val="ro-RO"/>
              </w:rPr>
              <w:t>4. Impactul razboiului comercial Europa/China/SUA asupra companiilor din industria de automotive europeana, studii de caz</w:t>
            </w:r>
          </w:p>
          <w:p w14:paraId="590854CE" w14:textId="7B12BB42" w:rsidR="0069767E" w:rsidRPr="00FC3BBC" w:rsidRDefault="00C0439B" w:rsidP="0069767E">
            <w:pPr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C3BBC">
              <w:rPr>
                <w:rFonts w:ascii="Times New Roman" w:hAnsi="Times New Roman" w:cs="Times New Roman"/>
                <w:color w:val="000000" w:themeColor="text1"/>
                <w:lang w:val="ro-RO"/>
              </w:rPr>
              <w:t>5. Impactul volatilitatii preturilor la resurse asupra companiilor din tarile europene.</w:t>
            </w:r>
          </w:p>
        </w:tc>
      </w:tr>
      <w:tr w:rsidR="00C0439B" w14:paraId="02E689E9" w14:textId="77777777" w:rsidTr="0069767E">
        <w:tc>
          <w:tcPr>
            <w:tcW w:w="805" w:type="dxa"/>
          </w:tcPr>
          <w:p w14:paraId="3D553D6D" w14:textId="303B8EA2" w:rsidR="00C0439B" w:rsidRPr="0069767E" w:rsidRDefault="00C0439B" w:rsidP="00C0439B">
            <w:pPr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>
              <w:rPr>
                <w:rFonts w:ascii="Times New Roman" w:hAnsi="Times New Roman" w:cs="Times New Roman"/>
                <w:bCs/>
                <w:lang w:val="ro-RO"/>
              </w:rPr>
              <w:t xml:space="preserve">5. </w:t>
            </w:r>
          </w:p>
        </w:tc>
        <w:tc>
          <w:tcPr>
            <w:tcW w:w="2430" w:type="dxa"/>
          </w:tcPr>
          <w:p w14:paraId="0A2257B1" w14:textId="5C432581" w:rsidR="00C0439B" w:rsidRPr="00FC3BBC" w:rsidRDefault="00C0439B" w:rsidP="00C0439B">
            <w:pPr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C3BB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Prof. univ. dr Ioanăș Corina</w:t>
            </w:r>
          </w:p>
        </w:tc>
        <w:tc>
          <w:tcPr>
            <w:tcW w:w="6480" w:type="dxa"/>
          </w:tcPr>
          <w:p w14:paraId="2AD67390" w14:textId="77777777" w:rsidR="00C0439B" w:rsidRPr="00FC3BBC" w:rsidRDefault="00C0439B" w:rsidP="00C0439B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color w:val="000000" w:themeColor="text1"/>
              </w:rPr>
            </w:pPr>
            <w:r w:rsidRPr="00FC3BBC">
              <w:rPr>
                <w:rStyle w:val="Strong"/>
                <w:b w:val="0"/>
                <w:color w:val="000000" w:themeColor="text1"/>
              </w:rPr>
              <w:t xml:space="preserve">1.Auditul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și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managementul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: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obiective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,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responsabilități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și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implicații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în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procesul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decisional.</w:t>
            </w:r>
          </w:p>
          <w:p w14:paraId="1DF0A56C" w14:textId="789FF066" w:rsidR="00C0439B" w:rsidRPr="00FC3BBC" w:rsidRDefault="00C0439B" w:rsidP="00C0439B">
            <w:pPr>
              <w:pStyle w:val="NormalWeb"/>
              <w:spacing w:before="0" w:beforeAutospacing="0" w:after="0" w:afterAutospacing="0"/>
              <w:rPr>
                <w:bCs/>
                <w:color w:val="000000" w:themeColor="text1"/>
              </w:rPr>
            </w:pPr>
            <w:proofErr w:type="gramStart"/>
            <w:r w:rsidRPr="00FC3BBC">
              <w:rPr>
                <w:rStyle w:val="Strong"/>
                <w:b w:val="0"/>
                <w:color w:val="000000" w:themeColor="text1"/>
              </w:rPr>
              <w:t>2,Documentarea</w:t>
            </w:r>
            <w:proofErr w:type="gram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misiunii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de audit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financiar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: principii,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cerințe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și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bune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practici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>.</w:t>
            </w:r>
          </w:p>
          <w:p w14:paraId="3406F26F" w14:textId="2F85AF96" w:rsidR="00C0439B" w:rsidRPr="00FC3BBC" w:rsidRDefault="00C0439B" w:rsidP="00C043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FC3BBC">
              <w:rPr>
                <w:rStyle w:val="Strong"/>
                <w:b w:val="0"/>
                <w:color w:val="000000" w:themeColor="text1"/>
              </w:rPr>
              <w:t xml:space="preserve">3.Proceduri de audit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financiar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.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Obținerea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și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evaluarea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probelor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de audit.</w:t>
            </w:r>
          </w:p>
          <w:p w14:paraId="628AD3A7" w14:textId="7E2986E5" w:rsidR="00C0439B" w:rsidRPr="00FC3BBC" w:rsidRDefault="00C0439B" w:rsidP="00C043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FC3BBC">
              <w:rPr>
                <w:rStyle w:val="Strong"/>
                <w:b w:val="0"/>
                <w:color w:val="000000" w:themeColor="text1"/>
              </w:rPr>
              <w:t xml:space="preserve">4.Frauda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și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eroarea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în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situațiile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financiare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: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rolul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auditului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financiar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în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identificarea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și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evaluarea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 xml:space="preserve"> </w:t>
            </w:r>
            <w:proofErr w:type="spellStart"/>
            <w:r w:rsidRPr="00FC3BBC">
              <w:rPr>
                <w:rStyle w:val="Strong"/>
                <w:b w:val="0"/>
                <w:color w:val="000000" w:themeColor="text1"/>
              </w:rPr>
              <w:t>acestora</w:t>
            </w:r>
            <w:proofErr w:type="spellEnd"/>
            <w:r w:rsidRPr="00FC3BBC">
              <w:rPr>
                <w:rStyle w:val="Strong"/>
                <w:b w:val="0"/>
                <w:color w:val="000000" w:themeColor="text1"/>
              </w:rPr>
              <w:t>.</w:t>
            </w:r>
          </w:p>
        </w:tc>
      </w:tr>
      <w:tr w:rsidR="0069767E" w14:paraId="7111231C" w14:textId="77777777" w:rsidTr="0069767E">
        <w:tc>
          <w:tcPr>
            <w:tcW w:w="805" w:type="dxa"/>
          </w:tcPr>
          <w:p w14:paraId="03E35C32" w14:textId="55DCD7FB" w:rsidR="0069767E" w:rsidRPr="0069767E" w:rsidRDefault="00C0439B" w:rsidP="0069767E">
            <w:pPr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>
              <w:rPr>
                <w:rFonts w:ascii="Times New Roman" w:hAnsi="Times New Roman" w:cs="Times New Roman"/>
                <w:bCs/>
                <w:lang w:val="ro-RO"/>
              </w:rPr>
              <w:t>6</w:t>
            </w:r>
            <w:r w:rsidR="0069767E" w:rsidRPr="0069767E">
              <w:rPr>
                <w:rFonts w:ascii="Times New Roman" w:hAnsi="Times New Roman" w:cs="Times New Roman"/>
                <w:bCs/>
                <w:lang w:val="ro-RO"/>
              </w:rPr>
              <w:t>.</w:t>
            </w:r>
          </w:p>
        </w:tc>
        <w:tc>
          <w:tcPr>
            <w:tcW w:w="2430" w:type="dxa"/>
          </w:tcPr>
          <w:p w14:paraId="4454A848" w14:textId="089053EF" w:rsidR="0069767E" w:rsidRPr="0069767E" w:rsidRDefault="0069767E" w:rsidP="0069767E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Prof. univ. dr. Mihai Florin</w:t>
            </w:r>
          </w:p>
        </w:tc>
        <w:tc>
          <w:tcPr>
            <w:tcW w:w="6480" w:type="dxa"/>
          </w:tcPr>
          <w:p w14:paraId="7EC89BE2" w14:textId="23F0BC50" w:rsidR="0069767E" w:rsidRPr="0069767E" w:rsidRDefault="0069767E" w:rsidP="0069767E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 xml:space="preserve">1. Integrarea inteligenței artificiale într-un sistem ERP pentru optimizarea proceselor de producție </w:t>
            </w:r>
          </w:p>
        </w:tc>
      </w:tr>
      <w:tr w:rsidR="0069767E" w14:paraId="1BF43324" w14:textId="77777777" w:rsidTr="0069767E">
        <w:tc>
          <w:tcPr>
            <w:tcW w:w="805" w:type="dxa"/>
          </w:tcPr>
          <w:p w14:paraId="757B1C52" w14:textId="5C62B15A" w:rsidR="0069767E" w:rsidRPr="0069767E" w:rsidRDefault="00C0439B" w:rsidP="0069767E">
            <w:pPr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>
              <w:rPr>
                <w:rFonts w:ascii="Times New Roman" w:hAnsi="Times New Roman" w:cs="Times New Roman"/>
                <w:bCs/>
                <w:lang w:val="ro-RO"/>
              </w:rPr>
              <w:t>7</w:t>
            </w:r>
            <w:r w:rsidR="0069767E" w:rsidRPr="0069767E">
              <w:rPr>
                <w:rFonts w:ascii="Times New Roman" w:hAnsi="Times New Roman" w:cs="Times New Roman"/>
                <w:bCs/>
                <w:lang w:val="ro-RO"/>
              </w:rPr>
              <w:t>.</w:t>
            </w:r>
          </w:p>
        </w:tc>
        <w:tc>
          <w:tcPr>
            <w:tcW w:w="2430" w:type="dxa"/>
          </w:tcPr>
          <w:p w14:paraId="6A995164" w14:textId="77777777" w:rsidR="0069767E" w:rsidRPr="0069767E" w:rsidRDefault="0069767E" w:rsidP="0069767E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Prof. univ. dr.</w:t>
            </w:r>
          </w:p>
          <w:p w14:paraId="0EFA6B0E" w14:textId="16D46830" w:rsidR="0069767E" w:rsidRPr="0069767E" w:rsidRDefault="0069767E" w:rsidP="0069767E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Șova Robert</w:t>
            </w:r>
          </w:p>
        </w:tc>
        <w:tc>
          <w:tcPr>
            <w:tcW w:w="6480" w:type="dxa"/>
          </w:tcPr>
          <w:p w14:paraId="37E9B5E7" w14:textId="6DADB168" w:rsidR="0069767E" w:rsidRPr="0069767E" w:rsidRDefault="0069767E" w:rsidP="0069767E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1. Digitalizarea procesului de conformitate fiscal în IMM-uri prin sisteme informatice inteligente</w:t>
            </w:r>
          </w:p>
        </w:tc>
      </w:tr>
      <w:tr w:rsidR="0069767E" w14:paraId="774DE98F" w14:textId="77777777" w:rsidTr="0069767E">
        <w:tc>
          <w:tcPr>
            <w:tcW w:w="805" w:type="dxa"/>
          </w:tcPr>
          <w:p w14:paraId="782FEDA8" w14:textId="55AE41C1" w:rsidR="0069767E" w:rsidRPr="0069767E" w:rsidRDefault="00C0439B" w:rsidP="0069767E">
            <w:pPr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>
              <w:rPr>
                <w:rFonts w:ascii="Times New Roman" w:hAnsi="Times New Roman" w:cs="Times New Roman"/>
                <w:bCs/>
                <w:lang w:val="ro-RO"/>
              </w:rPr>
              <w:t>8</w:t>
            </w:r>
            <w:r w:rsidR="0069767E" w:rsidRPr="0069767E">
              <w:rPr>
                <w:rFonts w:ascii="Times New Roman" w:hAnsi="Times New Roman" w:cs="Times New Roman"/>
                <w:bCs/>
                <w:lang w:val="ro-RO"/>
              </w:rPr>
              <w:t>.</w:t>
            </w:r>
          </w:p>
        </w:tc>
        <w:tc>
          <w:tcPr>
            <w:tcW w:w="2430" w:type="dxa"/>
          </w:tcPr>
          <w:p w14:paraId="19B520F4" w14:textId="77777777" w:rsidR="0069767E" w:rsidRPr="0069767E" w:rsidRDefault="0069767E" w:rsidP="0069767E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Conf. univ. dr.</w:t>
            </w:r>
          </w:p>
          <w:p w14:paraId="61BD3081" w14:textId="54BDF6ED" w:rsidR="0069767E" w:rsidRPr="0069767E" w:rsidRDefault="0069767E" w:rsidP="0069767E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Dobroteanu Camelia Liliana</w:t>
            </w:r>
          </w:p>
        </w:tc>
        <w:tc>
          <w:tcPr>
            <w:tcW w:w="6480" w:type="dxa"/>
          </w:tcPr>
          <w:p w14:paraId="16B6BB1E" w14:textId="77777777" w:rsidR="0069767E" w:rsidRPr="0069767E" w:rsidRDefault="0069767E" w:rsidP="0069767E">
            <w:pPr>
              <w:pStyle w:val="ListParagraph"/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Relația dintre auditorul extern și comitetul de audit al clientului </w:t>
            </w:r>
          </w:p>
          <w:p w14:paraId="7B351947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Riscurile: considerații cheie în planificarea și derularea angajamentelor de audit </w:t>
            </w:r>
          </w:p>
          <w:p w14:paraId="3F17BF84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Pragul de semnificație – fundamentul raționamentului profesional al auditorului </w:t>
            </w:r>
          </w:p>
          <w:p w14:paraId="0D1AF536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Raportul de audit: limite și provocări </w:t>
            </w:r>
          </w:p>
          <w:p w14:paraId="5E3DCC51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Etapa de examinare finală a angajamentului de audit: proceduri specifice</w:t>
            </w:r>
          </w:p>
          <w:p w14:paraId="03D42602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Un studiu comparativ privind comitetul de audit </w:t>
            </w:r>
          </w:p>
          <w:p w14:paraId="7CC2C163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Independența auditorului: esența reputației profesionale </w:t>
            </w:r>
          </w:p>
          <w:p w14:paraId="5681E8AD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Considerații specifice privind auditul de conformitate a/al ... (structură aleasă de student) la compania .... </w:t>
            </w:r>
          </w:p>
          <w:p w14:paraId="50C81C79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Considerarea riscului de fraudă de către auditor – o discuție bazată pe scenarii </w:t>
            </w:r>
          </w:p>
          <w:p w14:paraId="27F92FD1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Există o reație între opinia de audit și tariful perceput de auditor? </w:t>
            </w:r>
          </w:p>
          <w:p w14:paraId="1DAC20F2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Raportele financiar și de audit – documente gemene în securizarea încrederii investitorilor</w:t>
            </w:r>
          </w:p>
          <w:p w14:paraId="6F78AA58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Independența funcțională și operațională a auditului intern </w:t>
            </w:r>
          </w:p>
          <w:p w14:paraId="032BE849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 xml:space="preserve">Responsabilitatea legală a auditorului </w:t>
            </w:r>
          </w:p>
          <w:p w14:paraId="467AE4CD" w14:textId="77777777" w:rsidR="0069767E" w:rsidRPr="0069767E" w:rsidRDefault="0069767E" w:rsidP="0069767E">
            <w:pPr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Competiția pe piața națională a auditului</w:t>
            </w:r>
          </w:p>
          <w:p w14:paraId="31FAA30D" w14:textId="73A873B9" w:rsidR="0069767E" w:rsidRPr="0069767E" w:rsidRDefault="0069767E" w:rsidP="0069767E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Diferențele percepții-așteptări în audit</w:t>
            </w:r>
          </w:p>
        </w:tc>
      </w:tr>
      <w:tr w:rsidR="0069767E" w14:paraId="62C43B07" w14:textId="77777777" w:rsidTr="0069767E">
        <w:tc>
          <w:tcPr>
            <w:tcW w:w="805" w:type="dxa"/>
          </w:tcPr>
          <w:p w14:paraId="56F4CB75" w14:textId="189D8E7A" w:rsidR="0069767E" w:rsidRPr="0069767E" w:rsidRDefault="00C0439B" w:rsidP="0069767E">
            <w:pPr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>
              <w:rPr>
                <w:rFonts w:ascii="Times New Roman" w:hAnsi="Times New Roman" w:cs="Times New Roman"/>
                <w:bCs/>
                <w:lang w:val="ro-RO"/>
              </w:rPr>
              <w:lastRenderedPageBreak/>
              <w:t>9</w:t>
            </w:r>
            <w:r w:rsidR="0069767E" w:rsidRPr="0069767E">
              <w:rPr>
                <w:rFonts w:ascii="Times New Roman" w:hAnsi="Times New Roman" w:cs="Times New Roman"/>
                <w:bCs/>
                <w:lang w:val="ro-RO"/>
              </w:rPr>
              <w:t>.</w:t>
            </w:r>
          </w:p>
        </w:tc>
        <w:tc>
          <w:tcPr>
            <w:tcW w:w="2430" w:type="dxa"/>
          </w:tcPr>
          <w:p w14:paraId="082E3B59" w14:textId="4DD85E7C" w:rsidR="0069767E" w:rsidRPr="0069767E" w:rsidRDefault="0069767E" w:rsidP="0069767E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Conf. univ. dr</w:t>
            </w:r>
            <w:r w:rsidR="003C5851">
              <w:rPr>
                <w:rFonts w:ascii="Times New Roman" w:hAnsi="Times New Roman" w:cs="Times New Roman"/>
                <w:b/>
                <w:lang w:val="ro-RO"/>
              </w:rPr>
              <w:t xml:space="preserve">. </w:t>
            </w:r>
            <w:r w:rsidRPr="0069767E">
              <w:rPr>
                <w:rFonts w:ascii="Times New Roman" w:hAnsi="Times New Roman" w:cs="Times New Roman"/>
                <w:b/>
                <w:lang w:val="ro-RO"/>
              </w:rPr>
              <w:t>Bîgioi Adrian</w:t>
            </w:r>
          </w:p>
        </w:tc>
        <w:tc>
          <w:tcPr>
            <w:tcW w:w="6480" w:type="dxa"/>
          </w:tcPr>
          <w:p w14:paraId="4AFAE9AC" w14:textId="77777777" w:rsidR="00B539AB" w:rsidRDefault="0069767E" w:rsidP="00B539AB">
            <w:pPr>
              <w:pStyle w:val="ListParagraph"/>
              <w:tabs>
                <w:tab w:val="left" w:pos="256"/>
              </w:tabs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1. Aspecte conceptuale şi practice privind realizarea expertizelor contabile judiciare</w:t>
            </w:r>
            <w:r w:rsidRPr="0069767E">
              <w:rPr>
                <w:rFonts w:ascii="Times New Roman" w:hAnsi="Times New Roman" w:cs="Times New Roman"/>
                <w:lang w:val="ro-RO"/>
              </w:rPr>
              <w:br/>
              <w:t>2.Întocmirea si prezentarea rapoartelor de expertiza contabila extrajudiciară</w:t>
            </w:r>
            <w:r w:rsidRPr="0069767E">
              <w:rPr>
                <w:rFonts w:ascii="Times New Roman" w:hAnsi="Times New Roman" w:cs="Times New Roman"/>
                <w:lang w:val="ro-RO"/>
              </w:rPr>
              <w:br/>
              <w:t>3. Aplicarea conceptelor privind guvernanţa corporativă de către companiile listate la Bursa din Londra</w:t>
            </w:r>
          </w:p>
          <w:p w14:paraId="27FEC280" w14:textId="77777777" w:rsidR="00B539AB" w:rsidRDefault="0069767E" w:rsidP="00B539AB">
            <w:pPr>
              <w:pStyle w:val="ListParagraph"/>
              <w:tabs>
                <w:tab w:val="left" w:pos="256"/>
              </w:tabs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4. Studiu privind respectarea recomandărilor internaţionale în domeniul guvernanţei corporative de către companiile listate la Bursa din New York</w:t>
            </w:r>
            <w:r w:rsidRPr="0069767E">
              <w:rPr>
                <w:rFonts w:ascii="Times New Roman" w:hAnsi="Times New Roman" w:cs="Times New Roman"/>
                <w:lang w:val="ro-RO"/>
              </w:rPr>
              <w:br/>
              <w:t>5. Delimitari conceptuale privind prezentarea si aplicarea reglementărilor contabile privind imobilizările corporale (IAS 16 si IAS 40)</w:t>
            </w:r>
            <w:r w:rsidRPr="0069767E">
              <w:rPr>
                <w:rFonts w:ascii="Times New Roman" w:hAnsi="Times New Roman" w:cs="Times New Roman"/>
                <w:lang w:val="ro-RO"/>
              </w:rPr>
              <w:br/>
              <w:t>6. Prezentarea si aplicarea reglementărilor contabile privind imobilizările necorporale de către entităţile din România</w:t>
            </w:r>
            <w:r w:rsidRPr="0069767E">
              <w:rPr>
                <w:rFonts w:ascii="Times New Roman" w:hAnsi="Times New Roman" w:cs="Times New Roman"/>
                <w:lang w:val="ro-RO"/>
              </w:rPr>
              <w:br/>
              <w:t>7. Aspecte comparative privind prezentarea si aplicarea reglementărilor contabile internaţionale privind stocurile (IAS 2)</w:t>
            </w:r>
          </w:p>
          <w:p w14:paraId="4C924CF2" w14:textId="77777777" w:rsidR="00B539AB" w:rsidRDefault="0069767E" w:rsidP="00B539AB">
            <w:pPr>
              <w:pStyle w:val="ListParagraph"/>
              <w:tabs>
                <w:tab w:val="left" w:pos="256"/>
              </w:tabs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8. Delimitari conceptuale privind aplicarea IAS 36 –</w:t>
            </w:r>
            <w:r w:rsidR="00B539A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69767E">
              <w:rPr>
                <w:rFonts w:ascii="Times New Roman" w:hAnsi="Times New Roman" w:cs="Times New Roman"/>
                <w:lang w:val="ro-RO"/>
              </w:rPr>
              <w:t>Deprecierea activelor, de către entitatile din România</w:t>
            </w:r>
          </w:p>
          <w:p w14:paraId="36CC600B" w14:textId="77777777" w:rsidR="00B539AB" w:rsidRDefault="0069767E" w:rsidP="00B539AB">
            <w:pPr>
              <w:pStyle w:val="ListParagraph"/>
              <w:tabs>
                <w:tab w:val="left" w:pos="256"/>
              </w:tabs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9. Aplicarea reglementărilor contabile şi fiscale privind T.V.A. de către societăţile din România</w:t>
            </w:r>
          </w:p>
          <w:p w14:paraId="2D0190F7" w14:textId="77777777" w:rsidR="00B539AB" w:rsidRDefault="0069767E" w:rsidP="00B539AB">
            <w:pPr>
              <w:pStyle w:val="ListParagraph"/>
              <w:tabs>
                <w:tab w:val="left" w:pos="256"/>
              </w:tabs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10. Prezentarea şi aplicarea reglementărilor contabile şi fiscale privind impozitul pe profit de către entităţile din România</w:t>
            </w:r>
          </w:p>
          <w:p w14:paraId="31A83CD7" w14:textId="77777777" w:rsidR="00B539AB" w:rsidRDefault="0069767E" w:rsidP="00B539AB">
            <w:pPr>
              <w:pStyle w:val="ListParagraph"/>
              <w:tabs>
                <w:tab w:val="left" w:pos="256"/>
              </w:tabs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11. Prezentarea şi aplicarea reglementărilor contabile şi fiscale privind contribuţiile sociale de către entităţile din România</w:t>
            </w:r>
          </w:p>
          <w:p w14:paraId="01324C8D" w14:textId="77777777" w:rsidR="00B539AB" w:rsidRDefault="0069767E" w:rsidP="00B539AB">
            <w:pPr>
              <w:pStyle w:val="ListParagraph"/>
              <w:tabs>
                <w:tab w:val="left" w:pos="256"/>
              </w:tabs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12. Delimitari conceptuale privind inventarierea patrimoniului la societăţile din România</w:t>
            </w:r>
          </w:p>
          <w:p w14:paraId="066DCC3B" w14:textId="77777777" w:rsidR="00B539AB" w:rsidRDefault="0069767E" w:rsidP="00B539AB">
            <w:pPr>
              <w:pStyle w:val="ListParagraph"/>
              <w:tabs>
                <w:tab w:val="left" w:pos="256"/>
              </w:tabs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13.Întocmirea şi prezentarea situaţiilor financiare conform reglementărilor contabile internaţionale (IAS 1) de către companiile listate la Bursa din Londra</w:t>
            </w:r>
          </w:p>
          <w:p w14:paraId="70A771C3" w14:textId="41A8DE88" w:rsidR="0069767E" w:rsidRPr="0069767E" w:rsidRDefault="0069767E" w:rsidP="00B539AB">
            <w:pPr>
              <w:pStyle w:val="ListParagraph"/>
              <w:tabs>
                <w:tab w:val="left" w:pos="256"/>
              </w:tabs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hAnsi="Times New Roman" w:cs="Times New Roman"/>
                <w:lang w:val="ro-RO"/>
              </w:rPr>
              <w:t>14.Întocmirea şi prezentarea situatiei fluxurilor de trezorerie conform reglementărilor contabile internaţionale de către entităţile listate la Bursa de la Paris (IAS 7)</w:t>
            </w:r>
          </w:p>
        </w:tc>
      </w:tr>
      <w:tr w:rsidR="0069767E" w14:paraId="455BA270" w14:textId="77777777" w:rsidTr="0069767E">
        <w:tc>
          <w:tcPr>
            <w:tcW w:w="805" w:type="dxa"/>
          </w:tcPr>
          <w:p w14:paraId="27ECE886" w14:textId="38D794B0" w:rsidR="0069767E" w:rsidRPr="0069767E" w:rsidRDefault="00C0439B" w:rsidP="0069767E">
            <w:pPr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>
              <w:rPr>
                <w:rFonts w:ascii="Times New Roman" w:hAnsi="Times New Roman" w:cs="Times New Roman"/>
                <w:bCs/>
                <w:lang w:val="ro-RO"/>
              </w:rPr>
              <w:t>1</w:t>
            </w:r>
            <w:r w:rsidR="00FC3BBC">
              <w:rPr>
                <w:rFonts w:ascii="Times New Roman" w:hAnsi="Times New Roman" w:cs="Times New Roman"/>
                <w:bCs/>
                <w:lang w:val="ro-RO"/>
              </w:rPr>
              <w:t>0</w:t>
            </w:r>
            <w:r w:rsidR="0069767E" w:rsidRPr="0069767E">
              <w:rPr>
                <w:rFonts w:ascii="Times New Roman" w:hAnsi="Times New Roman" w:cs="Times New Roman"/>
                <w:bCs/>
                <w:lang w:val="ro-RO"/>
              </w:rPr>
              <w:t>.</w:t>
            </w:r>
          </w:p>
        </w:tc>
        <w:tc>
          <w:tcPr>
            <w:tcW w:w="2430" w:type="dxa"/>
          </w:tcPr>
          <w:p w14:paraId="46A12E34" w14:textId="47909361" w:rsidR="0069767E" w:rsidRPr="0069767E" w:rsidRDefault="0069767E" w:rsidP="0069767E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Conf.</w:t>
            </w:r>
            <w:r w:rsidR="003C5851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 w:rsidRPr="0069767E">
              <w:rPr>
                <w:rFonts w:ascii="Times New Roman" w:hAnsi="Times New Roman" w:cs="Times New Roman"/>
                <w:b/>
                <w:lang w:val="ro-RO"/>
              </w:rPr>
              <w:t>univ.</w:t>
            </w:r>
            <w:r w:rsidR="003C5851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 w:rsidRPr="0069767E">
              <w:rPr>
                <w:rFonts w:ascii="Times New Roman" w:hAnsi="Times New Roman" w:cs="Times New Roman"/>
                <w:b/>
                <w:lang w:val="ro-RO"/>
              </w:rPr>
              <w:t>dr. Gorgan Cătălina</w:t>
            </w:r>
          </w:p>
        </w:tc>
        <w:tc>
          <w:tcPr>
            <w:tcW w:w="6480" w:type="dxa"/>
          </w:tcPr>
          <w:p w14:paraId="13B41786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1. Dificultăţi în identificarea şi evaluarea imobilizărilor necorporale</w:t>
            </w:r>
          </w:p>
          <w:p w14:paraId="7EF71A16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2. Impactul sustenabilității asupra raportării entităților și practicilor de audit</w:t>
            </w:r>
          </w:p>
          <w:p w14:paraId="68B0B6D9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bCs/>
                <w:lang w:val="ro-RO"/>
              </w:rPr>
              <w:t>3. Studiu privind nivelul de informare a companiilor listate la BVB în conformitate cu cerinţele de prezentare solicitate de IFRS: cazul imobilizărilor necorporale şi corporale</w:t>
            </w:r>
          </w:p>
          <w:p w14:paraId="5E63A295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4. Analiza </w:t>
            </w:r>
            <w:r w:rsidRPr="0069767E">
              <w:rPr>
                <w:rFonts w:ascii="Times New Roman" w:eastAsia="Times New Roman" w:hAnsi="Times New Roman" w:cs="Times New Roman"/>
                <w:lang w:val="ro-RO"/>
              </w:rPr>
              <w:t>gradului de conformitate cu IFRS a situaţiilor financiare întocmite de entitățile cotate la BVB</w:t>
            </w:r>
            <w:r w:rsidRPr="0069767E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: cazul prezentării situațiilor financiare și al raportării pe segmente </w:t>
            </w:r>
          </w:p>
          <w:p w14:paraId="2F6122B8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5. Studiu privind evaluarea la valoare justă: cazul companiilor listate la BVB</w:t>
            </w:r>
          </w:p>
          <w:p w14:paraId="3C7DB899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6. Măsurarea performanţei financiare prin intermediul situaţiei fluxurilor de trezorerie</w:t>
            </w:r>
          </w:p>
          <w:p w14:paraId="3E1F918F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7. Comunicarea performanţei financiare prin intermediul situaţiei rezultatului global</w:t>
            </w:r>
          </w:p>
          <w:p w14:paraId="5C1FFBD5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8. Studiu privind prezentarea estimărilor, ipotezelor și raționamentelor în notele explicative: cazul entităților cotate la BVB</w:t>
            </w:r>
          </w:p>
          <w:p w14:paraId="30764C58" w14:textId="520CEEE6" w:rsidR="0069767E" w:rsidRPr="0069767E" w:rsidRDefault="0069767E" w:rsidP="0069767E">
            <w:pPr>
              <w:rPr>
                <w:rFonts w:ascii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lastRenderedPageBreak/>
              <w:t>9. Studiu privind evaluarea și raportarea capitalului intelectual: cazul companiilor listate la BVB</w:t>
            </w:r>
          </w:p>
        </w:tc>
      </w:tr>
      <w:tr w:rsidR="0069767E" w14:paraId="5704889C" w14:textId="77777777" w:rsidTr="0069767E">
        <w:tc>
          <w:tcPr>
            <w:tcW w:w="805" w:type="dxa"/>
          </w:tcPr>
          <w:p w14:paraId="5F8E7D37" w14:textId="00564DBF" w:rsidR="0069767E" w:rsidRPr="0069767E" w:rsidRDefault="0069767E" w:rsidP="0069767E">
            <w:pPr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69767E">
              <w:rPr>
                <w:rFonts w:ascii="Times New Roman" w:hAnsi="Times New Roman" w:cs="Times New Roman"/>
                <w:bCs/>
                <w:lang w:val="ro-RO"/>
              </w:rPr>
              <w:lastRenderedPageBreak/>
              <w:t>1</w:t>
            </w:r>
            <w:r w:rsidR="00FC3BBC">
              <w:rPr>
                <w:rFonts w:ascii="Times New Roman" w:hAnsi="Times New Roman" w:cs="Times New Roman"/>
                <w:bCs/>
                <w:lang w:val="ro-RO"/>
              </w:rPr>
              <w:t>1</w:t>
            </w:r>
            <w:r w:rsidRPr="0069767E">
              <w:rPr>
                <w:rFonts w:ascii="Times New Roman" w:hAnsi="Times New Roman" w:cs="Times New Roman"/>
                <w:bCs/>
                <w:lang w:val="ro-RO"/>
              </w:rPr>
              <w:t>.</w:t>
            </w:r>
          </w:p>
        </w:tc>
        <w:tc>
          <w:tcPr>
            <w:tcW w:w="2430" w:type="dxa"/>
          </w:tcPr>
          <w:p w14:paraId="78669E7D" w14:textId="1FE7459F" w:rsidR="0069767E" w:rsidRPr="0069767E" w:rsidRDefault="0069767E" w:rsidP="003C5851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69767E">
              <w:rPr>
                <w:rFonts w:ascii="Times New Roman" w:hAnsi="Times New Roman" w:cs="Times New Roman"/>
                <w:b/>
                <w:lang w:val="ro-RO"/>
              </w:rPr>
              <w:t>Conf. univ. dr.</w:t>
            </w:r>
            <w:r w:rsidR="003C5851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 w:rsidRPr="0069767E">
              <w:rPr>
                <w:rFonts w:ascii="Times New Roman" w:hAnsi="Times New Roman" w:cs="Times New Roman"/>
                <w:b/>
                <w:lang w:val="ro-RO"/>
              </w:rPr>
              <w:t>Guinea Flavius</w:t>
            </w:r>
          </w:p>
        </w:tc>
        <w:tc>
          <w:tcPr>
            <w:tcW w:w="6480" w:type="dxa"/>
          </w:tcPr>
          <w:p w14:paraId="6CF528A7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1.  Analiza critica a instrumentelor contabilitatii manageriale</w:t>
            </w:r>
          </w:p>
          <w:p w14:paraId="14259000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2.  Contabilitatea manageriala la granita dintre frauda si creativitate</w:t>
            </w:r>
          </w:p>
          <w:p w14:paraId="0011FF22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3.  Proiectarea si implementarea unui sistem de contabilitate manageriala</w:t>
            </w:r>
          </w:p>
          <w:p w14:paraId="4D75787E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4. Indicatori financiari de măsurare a performanţei: realitate, relevanţă şi denaturare</w:t>
            </w:r>
          </w:p>
          <w:p w14:paraId="2E9C5C02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5.  Aspecte critice privind implementarea practică a unor sisteme de contabilitate managerială</w:t>
            </w:r>
          </w:p>
          <w:p w14:paraId="3F827EDC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6.  Studiu privind tehnicile de contabilitate creativa in contabillitatea manageriala</w:t>
            </w:r>
          </w:p>
          <w:p w14:paraId="0C49985D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7.  Studiu privind amprenta factorilor culturali asupra sistemelor de contabilitate manageriala</w:t>
            </w:r>
          </w:p>
          <w:p w14:paraId="7E66E479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8.  Studiu privind procedeul imputarii rationale: conventionalism, subiectivism si denaturarea informatiilor in contabilitatea manageriala</w:t>
            </w:r>
          </w:p>
          <w:p w14:paraId="4C57FB1B" w14:textId="77777777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9.  Metoda direct costing si analiza cost-volum-profit</w:t>
            </w:r>
          </w:p>
          <w:p w14:paraId="13DB16C0" w14:textId="66490C1B" w:rsidR="0069767E" w:rsidRPr="0069767E" w:rsidRDefault="0069767E" w:rsidP="0069767E">
            <w:pPr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69767E">
              <w:rPr>
                <w:rFonts w:ascii="Times New Roman" w:eastAsia="Times New Roman" w:hAnsi="Times New Roman" w:cs="Times New Roman"/>
                <w:lang w:val="ro-RO"/>
              </w:rPr>
              <w:t>10. Preturile de transfer intre realitatea si cosmetizarea situatiilor financiare</w:t>
            </w:r>
          </w:p>
        </w:tc>
      </w:tr>
    </w:tbl>
    <w:p w14:paraId="24D04E14" w14:textId="77777777" w:rsidR="008638A5" w:rsidRPr="00FE371E" w:rsidRDefault="008638A5" w:rsidP="0069767E">
      <w:pPr>
        <w:spacing w:after="0"/>
        <w:rPr>
          <w:rFonts w:cstheme="minorHAnsi"/>
          <w:lang w:val="ro-RO"/>
        </w:rPr>
      </w:pPr>
    </w:p>
    <w:sectPr w:rsidR="008638A5" w:rsidRPr="00FE371E" w:rsidSect="0069767E">
      <w:footerReference w:type="default" r:id="rId10"/>
      <w:pgSz w:w="12240" w:h="15840"/>
      <w:pgMar w:top="990" w:right="10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8F04F" w14:textId="77777777" w:rsidR="00E213C2" w:rsidRDefault="00E213C2" w:rsidP="00945023">
      <w:pPr>
        <w:spacing w:after="0" w:line="240" w:lineRule="auto"/>
      </w:pPr>
      <w:r>
        <w:separator/>
      </w:r>
    </w:p>
  </w:endnote>
  <w:endnote w:type="continuationSeparator" w:id="0">
    <w:p w14:paraId="477FD779" w14:textId="77777777" w:rsidR="00E213C2" w:rsidRDefault="00E213C2" w:rsidP="00945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9581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F4C3BD" w14:textId="43CB50EF" w:rsidR="00945023" w:rsidRDefault="00945023" w:rsidP="009450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A4E2D" w14:textId="77777777" w:rsidR="00E213C2" w:rsidRDefault="00E213C2" w:rsidP="00945023">
      <w:pPr>
        <w:spacing w:after="0" w:line="240" w:lineRule="auto"/>
      </w:pPr>
      <w:r>
        <w:separator/>
      </w:r>
    </w:p>
  </w:footnote>
  <w:footnote w:type="continuationSeparator" w:id="0">
    <w:p w14:paraId="57EFDA88" w14:textId="77777777" w:rsidR="00E213C2" w:rsidRDefault="00E213C2" w:rsidP="00945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83E26"/>
    <w:multiLevelType w:val="multilevel"/>
    <w:tmpl w:val="F19A6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076B98"/>
    <w:multiLevelType w:val="hybridMultilevel"/>
    <w:tmpl w:val="D5C207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82F19"/>
    <w:multiLevelType w:val="hybridMultilevel"/>
    <w:tmpl w:val="279862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64427C"/>
    <w:multiLevelType w:val="hybridMultilevel"/>
    <w:tmpl w:val="6BC014A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446F5"/>
    <w:multiLevelType w:val="hybridMultilevel"/>
    <w:tmpl w:val="D0F26FB4"/>
    <w:lvl w:ilvl="0" w:tplc="0418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562B0"/>
    <w:multiLevelType w:val="hybridMultilevel"/>
    <w:tmpl w:val="FF448BA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51DDA"/>
    <w:multiLevelType w:val="hybridMultilevel"/>
    <w:tmpl w:val="69DEED1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C71F8"/>
    <w:multiLevelType w:val="hybridMultilevel"/>
    <w:tmpl w:val="488C89F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F4669"/>
    <w:multiLevelType w:val="hybridMultilevel"/>
    <w:tmpl w:val="E47AD964"/>
    <w:lvl w:ilvl="0" w:tplc="5B1A559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571D24"/>
    <w:multiLevelType w:val="hybridMultilevel"/>
    <w:tmpl w:val="299255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3158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4532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488597">
    <w:abstractNumId w:val="4"/>
  </w:num>
  <w:num w:numId="4" w16cid:durableId="1251163716">
    <w:abstractNumId w:val="5"/>
  </w:num>
  <w:num w:numId="5" w16cid:durableId="1120805763">
    <w:abstractNumId w:val="9"/>
  </w:num>
  <w:num w:numId="6" w16cid:durableId="984313473">
    <w:abstractNumId w:val="7"/>
  </w:num>
  <w:num w:numId="7" w16cid:durableId="843012753">
    <w:abstractNumId w:val="3"/>
  </w:num>
  <w:num w:numId="8" w16cid:durableId="1183590063">
    <w:abstractNumId w:val="2"/>
  </w:num>
  <w:num w:numId="9" w16cid:durableId="1274938584">
    <w:abstractNumId w:val="8"/>
  </w:num>
  <w:num w:numId="10" w16cid:durableId="1045956128">
    <w:abstractNumId w:val="1"/>
  </w:num>
  <w:num w:numId="11" w16cid:durableId="179321734">
    <w:abstractNumId w:val="6"/>
  </w:num>
  <w:num w:numId="12" w16cid:durableId="682249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A7F"/>
    <w:rsid w:val="000B5B6C"/>
    <w:rsid w:val="000F1AE9"/>
    <w:rsid w:val="00106929"/>
    <w:rsid w:val="001E4A7F"/>
    <w:rsid w:val="001F59B4"/>
    <w:rsid w:val="003247CC"/>
    <w:rsid w:val="0033688F"/>
    <w:rsid w:val="003C5851"/>
    <w:rsid w:val="003E24C9"/>
    <w:rsid w:val="00462A23"/>
    <w:rsid w:val="00483147"/>
    <w:rsid w:val="005D2C20"/>
    <w:rsid w:val="00614C01"/>
    <w:rsid w:val="00642E9A"/>
    <w:rsid w:val="00673FF2"/>
    <w:rsid w:val="0069767E"/>
    <w:rsid w:val="006E27F2"/>
    <w:rsid w:val="007977A7"/>
    <w:rsid w:val="007B02E7"/>
    <w:rsid w:val="007E41C8"/>
    <w:rsid w:val="00816473"/>
    <w:rsid w:val="008638A5"/>
    <w:rsid w:val="00895BFD"/>
    <w:rsid w:val="0090383E"/>
    <w:rsid w:val="009331CB"/>
    <w:rsid w:val="00945023"/>
    <w:rsid w:val="00992CEA"/>
    <w:rsid w:val="00997668"/>
    <w:rsid w:val="009B07F3"/>
    <w:rsid w:val="00A4475F"/>
    <w:rsid w:val="00AA5440"/>
    <w:rsid w:val="00B1025A"/>
    <w:rsid w:val="00B248D5"/>
    <w:rsid w:val="00B539AB"/>
    <w:rsid w:val="00B8578E"/>
    <w:rsid w:val="00BB4CB7"/>
    <w:rsid w:val="00C0439B"/>
    <w:rsid w:val="00C85030"/>
    <w:rsid w:val="00CB54BF"/>
    <w:rsid w:val="00CE2048"/>
    <w:rsid w:val="00D53959"/>
    <w:rsid w:val="00DA3C65"/>
    <w:rsid w:val="00DB7223"/>
    <w:rsid w:val="00DC1ADA"/>
    <w:rsid w:val="00E213C2"/>
    <w:rsid w:val="00E359C0"/>
    <w:rsid w:val="00EA2DC5"/>
    <w:rsid w:val="00EA34EB"/>
    <w:rsid w:val="00ED09AF"/>
    <w:rsid w:val="00EF13EB"/>
    <w:rsid w:val="00F379CD"/>
    <w:rsid w:val="00FC3BBC"/>
    <w:rsid w:val="00FE371E"/>
    <w:rsid w:val="00FE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4865A"/>
  <w15:chartTrackingRefBased/>
  <w15:docId w15:val="{D482DFD6-EF9E-40CE-B85E-12EDF8DE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41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76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6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45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023"/>
  </w:style>
  <w:style w:type="paragraph" w:styleId="Footer">
    <w:name w:val="footer"/>
    <w:basedOn w:val="Normal"/>
    <w:link w:val="FooterChar"/>
    <w:uiPriority w:val="99"/>
    <w:unhideWhenUsed/>
    <w:rsid w:val="00945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023"/>
  </w:style>
  <w:style w:type="paragraph" w:styleId="NormalWeb">
    <w:name w:val="Normal (Web)"/>
    <w:basedOn w:val="Normal"/>
    <w:uiPriority w:val="99"/>
    <w:unhideWhenUsed/>
    <w:rsid w:val="00C04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C043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4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ca@cig.as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1248</Words>
  <Characters>7241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IVASCU SILVIA</dc:creator>
  <cp:keywords/>
  <dc:description/>
  <cp:lastModifiedBy>STERE MIHAI</cp:lastModifiedBy>
  <cp:revision>36</cp:revision>
  <dcterms:created xsi:type="dcterms:W3CDTF">2025-05-05T11:12:00Z</dcterms:created>
  <dcterms:modified xsi:type="dcterms:W3CDTF">2026-10-07T15:30:00Z</dcterms:modified>
</cp:coreProperties>
</file>